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6A" w:rsidRPr="006A31DC" w:rsidRDefault="0089606A" w:rsidP="0089606A">
      <w:pPr>
        <w:jc w:val="center"/>
        <w:rPr>
          <w:sz w:val="28"/>
          <w:szCs w:val="20"/>
        </w:rPr>
      </w:pPr>
    </w:p>
    <w:p w:rsidR="007956A8" w:rsidRDefault="007956A8" w:rsidP="00795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956A8" w:rsidRDefault="007956A8" w:rsidP="00795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КОЧЕТОВСКОГО СЕЛЬСКОГО ПОСЕЛЕНИЯ </w:t>
      </w:r>
    </w:p>
    <w:p w:rsidR="007956A8" w:rsidRDefault="007956A8" w:rsidP="00795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ИНСАРСКОГО МУНИЦИПАЛЬНОГО РАЙОНА</w:t>
      </w:r>
    </w:p>
    <w:p w:rsidR="007956A8" w:rsidRDefault="007956A8" w:rsidP="00795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7956A8" w:rsidRDefault="007956A8" w:rsidP="007956A8">
      <w:pPr>
        <w:rPr>
          <w:sz w:val="28"/>
          <w:szCs w:val="28"/>
        </w:rPr>
      </w:pPr>
    </w:p>
    <w:p w:rsidR="007956A8" w:rsidRDefault="007956A8" w:rsidP="007956A8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П О С Т А Н О В Л Е Н И Е</w:t>
      </w:r>
    </w:p>
    <w:p w:rsidR="007956A8" w:rsidRDefault="007956A8" w:rsidP="007956A8">
      <w:pPr>
        <w:jc w:val="center"/>
        <w:rPr>
          <w:sz w:val="28"/>
          <w:szCs w:val="28"/>
        </w:rPr>
      </w:pPr>
    </w:p>
    <w:p w:rsidR="007956A8" w:rsidRDefault="007956A8" w:rsidP="007956A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Кочетовка</w:t>
      </w:r>
    </w:p>
    <w:p w:rsidR="0089606A" w:rsidRDefault="0089606A" w:rsidP="0089606A">
      <w:pPr>
        <w:rPr>
          <w:b/>
          <w:bCs/>
          <w:sz w:val="28"/>
          <w:szCs w:val="28"/>
        </w:rPr>
      </w:pPr>
      <w:r w:rsidRPr="000D703B">
        <w:rPr>
          <w:sz w:val="28"/>
          <w:szCs w:val="28"/>
        </w:rPr>
        <w:t xml:space="preserve"> </w:t>
      </w:r>
      <w:r w:rsidR="009114D8">
        <w:rPr>
          <w:sz w:val="28"/>
          <w:szCs w:val="28"/>
        </w:rPr>
        <w:t xml:space="preserve">        3 февраля</w:t>
      </w:r>
      <w:r w:rsidRPr="000D703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25 г.                       </w:t>
      </w:r>
      <w:r w:rsidRPr="000D703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</w:t>
      </w:r>
      <w:r w:rsidRPr="000D703B">
        <w:rPr>
          <w:sz w:val="28"/>
          <w:szCs w:val="28"/>
        </w:rPr>
        <w:t xml:space="preserve">  </w:t>
      </w:r>
      <w:r w:rsidRPr="00FD41C5">
        <w:rPr>
          <w:sz w:val="28"/>
          <w:szCs w:val="28"/>
        </w:rPr>
        <w:t xml:space="preserve">  </w:t>
      </w:r>
      <w:r w:rsidRPr="00D94A32">
        <w:rPr>
          <w:sz w:val="28"/>
          <w:szCs w:val="28"/>
        </w:rPr>
        <w:t xml:space="preserve">  </w:t>
      </w:r>
      <w:r w:rsidRPr="000D70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D703B">
        <w:rPr>
          <w:sz w:val="28"/>
          <w:szCs w:val="28"/>
        </w:rPr>
        <w:t xml:space="preserve"> № </w:t>
      </w:r>
      <w:r w:rsidR="009114D8">
        <w:rPr>
          <w:sz w:val="28"/>
          <w:szCs w:val="28"/>
        </w:rPr>
        <w:t>1</w:t>
      </w:r>
    </w:p>
    <w:p w:rsidR="0089606A" w:rsidRDefault="0089606A" w:rsidP="006F1BBB">
      <w:pPr>
        <w:tabs>
          <w:tab w:val="left" w:pos="8186"/>
        </w:tabs>
        <w:rPr>
          <w:sz w:val="28"/>
          <w:szCs w:val="28"/>
        </w:rPr>
      </w:pPr>
    </w:p>
    <w:p w:rsidR="00450C83" w:rsidRDefault="00450C83" w:rsidP="006F1BBB">
      <w:pPr>
        <w:tabs>
          <w:tab w:val="left" w:pos="8186"/>
        </w:tabs>
        <w:rPr>
          <w:sz w:val="28"/>
          <w:szCs w:val="28"/>
        </w:rPr>
      </w:pPr>
      <w:r w:rsidRPr="009537BF">
        <w:rPr>
          <w:sz w:val="28"/>
          <w:szCs w:val="28"/>
        </w:rPr>
        <w:t>О</w:t>
      </w:r>
      <w:r>
        <w:rPr>
          <w:sz w:val="28"/>
          <w:szCs w:val="28"/>
        </w:rPr>
        <w:t>б утверждении Бюджетного прогноза</w:t>
      </w:r>
      <w:r w:rsidR="006F1BBB">
        <w:rPr>
          <w:sz w:val="28"/>
          <w:szCs w:val="28"/>
        </w:rPr>
        <w:tab/>
      </w:r>
    </w:p>
    <w:p w:rsidR="00450C83" w:rsidRDefault="0089606A" w:rsidP="00450C83">
      <w:pPr>
        <w:rPr>
          <w:sz w:val="28"/>
          <w:szCs w:val="28"/>
        </w:rPr>
      </w:pPr>
      <w:r>
        <w:rPr>
          <w:sz w:val="28"/>
          <w:szCs w:val="28"/>
        </w:rPr>
        <w:t xml:space="preserve">Кочетовского </w:t>
      </w:r>
      <w:r w:rsidR="00450C83">
        <w:rPr>
          <w:sz w:val="28"/>
          <w:szCs w:val="28"/>
        </w:rPr>
        <w:t>сельского поселения</w:t>
      </w:r>
    </w:p>
    <w:p w:rsidR="00450C83" w:rsidRDefault="00D54E2F" w:rsidP="00450C83">
      <w:pPr>
        <w:rPr>
          <w:sz w:val="28"/>
          <w:szCs w:val="28"/>
        </w:rPr>
      </w:pPr>
      <w:r>
        <w:rPr>
          <w:sz w:val="28"/>
          <w:szCs w:val="28"/>
        </w:rPr>
        <w:t>Инсарского муниципального района</w:t>
      </w:r>
      <w:r w:rsidR="00450C83">
        <w:rPr>
          <w:sz w:val="28"/>
          <w:szCs w:val="28"/>
        </w:rPr>
        <w:t xml:space="preserve"> </w:t>
      </w:r>
    </w:p>
    <w:p w:rsidR="00450C83" w:rsidRDefault="00450C83" w:rsidP="00450C83">
      <w:pPr>
        <w:rPr>
          <w:sz w:val="28"/>
          <w:szCs w:val="28"/>
        </w:rPr>
      </w:pPr>
      <w:r>
        <w:rPr>
          <w:sz w:val="28"/>
          <w:szCs w:val="28"/>
        </w:rPr>
        <w:t>Республики Мордовия на долгосрочный</w:t>
      </w:r>
    </w:p>
    <w:p w:rsidR="00450C83" w:rsidRDefault="00450C83" w:rsidP="00450C83">
      <w:pPr>
        <w:rPr>
          <w:sz w:val="28"/>
          <w:szCs w:val="28"/>
        </w:rPr>
      </w:pPr>
      <w:r>
        <w:rPr>
          <w:sz w:val="28"/>
          <w:szCs w:val="28"/>
        </w:rPr>
        <w:t>период</w:t>
      </w:r>
      <w:r w:rsidRPr="00450C83">
        <w:rPr>
          <w:sz w:val="28"/>
          <w:szCs w:val="28"/>
        </w:rPr>
        <w:t xml:space="preserve"> </w:t>
      </w:r>
      <w:r>
        <w:rPr>
          <w:sz w:val="28"/>
          <w:szCs w:val="28"/>
        </w:rPr>
        <w:t>до 2029 года</w:t>
      </w:r>
    </w:p>
    <w:p w:rsidR="00B368E1" w:rsidRPr="004B43AE" w:rsidRDefault="00B368E1" w:rsidP="00450C83">
      <w:pPr>
        <w:rPr>
          <w:sz w:val="28"/>
          <w:szCs w:val="28"/>
        </w:rPr>
      </w:pPr>
    </w:p>
    <w:p w:rsidR="00450C83" w:rsidRPr="004261EF" w:rsidRDefault="00EA69E6" w:rsidP="00EA69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450C83" w:rsidRPr="004261EF">
        <w:rPr>
          <w:color w:val="000000"/>
          <w:sz w:val="28"/>
          <w:szCs w:val="28"/>
        </w:rPr>
        <w:t xml:space="preserve">В соответствии со </w:t>
      </w:r>
      <w:hyperlink r:id="rId7" w:history="1">
        <w:r w:rsidR="00450C83" w:rsidRPr="004261EF">
          <w:rPr>
            <w:rStyle w:val="a3"/>
            <w:color w:val="000000"/>
            <w:sz w:val="28"/>
            <w:szCs w:val="28"/>
          </w:rPr>
          <w:t>статьей 170.1</w:t>
        </w:r>
      </w:hyperlink>
      <w:r w:rsidR="00450C83" w:rsidRPr="004261EF">
        <w:rPr>
          <w:color w:val="000000"/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450C83" w:rsidRPr="004261EF">
          <w:rPr>
            <w:rStyle w:val="a3"/>
            <w:color w:val="000000"/>
            <w:sz w:val="28"/>
            <w:szCs w:val="28"/>
          </w:rPr>
          <w:t>статьей 4</w:t>
        </w:r>
      </w:hyperlink>
      <w:r w:rsidR="00450C83" w:rsidRPr="004261EF">
        <w:rPr>
          <w:color w:val="000000"/>
          <w:sz w:val="28"/>
          <w:szCs w:val="28"/>
        </w:rPr>
        <w:t xml:space="preserve"> Федерального закона от 28 июня 2014 г. № 172-ФЗ «О стратегическом планировании в Российской Федерации</w:t>
      </w:r>
      <w:r w:rsidR="005C440F">
        <w:rPr>
          <w:color w:val="000000"/>
          <w:sz w:val="28"/>
          <w:szCs w:val="28"/>
        </w:rPr>
        <w:t>»</w:t>
      </w:r>
      <w:r w:rsidR="00450C83">
        <w:rPr>
          <w:color w:val="000000"/>
          <w:sz w:val="28"/>
          <w:szCs w:val="28"/>
          <w:shd w:val="clear" w:color="auto" w:fill="FFFFFF"/>
        </w:rPr>
        <w:t xml:space="preserve">, </w:t>
      </w:r>
      <w:r w:rsidR="0089606A" w:rsidRPr="00473B64">
        <w:rPr>
          <w:sz w:val="28"/>
          <w:szCs w:val="28"/>
        </w:rPr>
        <w:t xml:space="preserve">Уставом </w:t>
      </w:r>
      <w:r w:rsidR="0089606A">
        <w:rPr>
          <w:sz w:val="28"/>
          <w:szCs w:val="28"/>
        </w:rPr>
        <w:t xml:space="preserve">Кочетовского сельского  поселения </w:t>
      </w:r>
      <w:r w:rsidR="0089606A" w:rsidRPr="00473B64">
        <w:rPr>
          <w:sz w:val="28"/>
          <w:szCs w:val="28"/>
        </w:rPr>
        <w:t>Инсарского муниципального района</w:t>
      </w:r>
      <w:r w:rsidR="0089606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</w:t>
      </w:r>
      <w:r w:rsidRPr="00EA69E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Кочетовского сельского поселения № 46 от 19.04.2024 г.</w:t>
      </w:r>
      <w:r>
        <w:rPr>
          <w:sz w:val="28"/>
          <w:szCs w:val="28"/>
        </w:rPr>
        <w:t xml:space="preserve"> « </w:t>
      </w:r>
      <w:r w:rsidRPr="00EA69E6">
        <w:rPr>
          <w:sz w:val="28"/>
          <w:szCs w:val="28"/>
        </w:rPr>
        <w:t>Об утверждении Порядка разработки и утверждения бюджетного прогноза Кочетовского сельского поселения Инсарского муниципального района Республики Мордовия на долгосрочный период</w:t>
      </w:r>
      <w:r>
        <w:rPr>
          <w:sz w:val="28"/>
          <w:szCs w:val="28"/>
        </w:rPr>
        <w:t xml:space="preserve">, </w:t>
      </w:r>
      <w:r w:rsidR="00450C83" w:rsidRPr="004261EF"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89606A">
        <w:rPr>
          <w:color w:val="000000"/>
          <w:sz w:val="28"/>
          <w:szCs w:val="28"/>
          <w:shd w:val="clear" w:color="auto" w:fill="FFFFFF"/>
        </w:rPr>
        <w:t xml:space="preserve">Кочетовского </w:t>
      </w:r>
      <w:r w:rsidR="00D54E2F">
        <w:rPr>
          <w:color w:val="000000"/>
          <w:sz w:val="28"/>
          <w:szCs w:val="28"/>
          <w:shd w:val="clear" w:color="auto" w:fill="FFFFFF"/>
        </w:rPr>
        <w:t>сельского поселения Инсарского муниципального района</w:t>
      </w:r>
    </w:p>
    <w:p w:rsidR="00450C83" w:rsidRDefault="00450C83" w:rsidP="00450C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61780">
        <w:rPr>
          <w:sz w:val="28"/>
          <w:szCs w:val="28"/>
        </w:rPr>
        <w:t>:</w:t>
      </w:r>
    </w:p>
    <w:p w:rsidR="00450C83" w:rsidRPr="004261EF" w:rsidRDefault="00450C83" w:rsidP="00450C83">
      <w:pPr>
        <w:numPr>
          <w:ilvl w:val="0"/>
          <w:numId w:val="8"/>
        </w:numPr>
        <w:ind w:left="0" w:firstLine="330"/>
        <w:jc w:val="both"/>
        <w:rPr>
          <w:sz w:val="28"/>
          <w:szCs w:val="28"/>
        </w:rPr>
      </w:pPr>
      <w:r w:rsidRPr="004261EF">
        <w:rPr>
          <w:sz w:val="28"/>
          <w:szCs w:val="28"/>
        </w:rPr>
        <w:t xml:space="preserve">Утвердить прилагаемый </w:t>
      </w:r>
      <w:r w:rsidRPr="004261EF">
        <w:rPr>
          <w:rStyle w:val="a3"/>
          <w:color w:val="000000"/>
          <w:sz w:val="28"/>
          <w:szCs w:val="28"/>
        </w:rPr>
        <w:t>Бюджетный прогноз</w:t>
      </w:r>
      <w:r w:rsidRPr="004261EF">
        <w:rPr>
          <w:sz w:val="28"/>
          <w:szCs w:val="28"/>
        </w:rPr>
        <w:t xml:space="preserve"> </w:t>
      </w:r>
      <w:r w:rsidR="0089606A">
        <w:rPr>
          <w:sz w:val="28"/>
          <w:szCs w:val="28"/>
        </w:rPr>
        <w:t xml:space="preserve">Кочетовского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4261EF">
        <w:rPr>
          <w:sz w:val="28"/>
          <w:szCs w:val="28"/>
        </w:rPr>
        <w:t xml:space="preserve"> Республики Мордовия на</w:t>
      </w:r>
      <w:r w:rsidR="00BA458C" w:rsidRPr="00BA458C">
        <w:rPr>
          <w:sz w:val="28"/>
          <w:szCs w:val="28"/>
        </w:rPr>
        <w:t xml:space="preserve"> </w:t>
      </w:r>
      <w:r w:rsidR="00BA458C">
        <w:rPr>
          <w:sz w:val="28"/>
          <w:szCs w:val="28"/>
        </w:rPr>
        <w:t>долгосрочный</w:t>
      </w:r>
      <w:r w:rsidRPr="004261EF">
        <w:rPr>
          <w:sz w:val="28"/>
          <w:szCs w:val="28"/>
        </w:rPr>
        <w:t xml:space="preserve"> период до 202</w:t>
      </w:r>
      <w:r>
        <w:rPr>
          <w:sz w:val="28"/>
          <w:szCs w:val="28"/>
        </w:rPr>
        <w:t>9</w:t>
      </w:r>
      <w:r w:rsidRPr="004261EF">
        <w:rPr>
          <w:sz w:val="28"/>
          <w:szCs w:val="28"/>
        </w:rPr>
        <w:t> года.</w:t>
      </w:r>
    </w:p>
    <w:p w:rsidR="00450C83" w:rsidRPr="00450C83" w:rsidRDefault="00450C83" w:rsidP="00450C83">
      <w:pPr>
        <w:pStyle w:val="a7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450C83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50C83" w:rsidRPr="00927DC3" w:rsidRDefault="00450C83" w:rsidP="00450C83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450C83">
        <w:rPr>
          <w:sz w:val="28"/>
          <w:szCs w:val="28"/>
        </w:rPr>
        <w:t xml:space="preserve">Настоящее постановление вступает в силу после его </w:t>
      </w:r>
      <w:r w:rsidRPr="00450C83">
        <w:rPr>
          <w:rStyle w:val="a3"/>
          <w:color w:val="auto"/>
          <w:sz w:val="28"/>
          <w:szCs w:val="28"/>
        </w:rPr>
        <w:t>официального опубликования и распространяет свое действие на правоотно</w:t>
      </w:r>
      <w:r>
        <w:rPr>
          <w:rStyle w:val="a3"/>
          <w:color w:val="auto"/>
          <w:sz w:val="28"/>
          <w:szCs w:val="28"/>
        </w:rPr>
        <w:t>шения, возникшие с 1 января 2025</w:t>
      </w:r>
      <w:r w:rsidRPr="00450C83">
        <w:rPr>
          <w:rStyle w:val="a3"/>
          <w:color w:val="auto"/>
          <w:sz w:val="28"/>
          <w:szCs w:val="28"/>
        </w:rPr>
        <w:t xml:space="preserve"> года</w:t>
      </w:r>
      <w:r w:rsidRPr="00450C83">
        <w:rPr>
          <w:sz w:val="28"/>
          <w:szCs w:val="28"/>
        </w:rPr>
        <w:t>.</w:t>
      </w:r>
    </w:p>
    <w:p w:rsidR="00450C83" w:rsidRDefault="00450C83" w:rsidP="00450C83">
      <w:pPr>
        <w:jc w:val="both"/>
        <w:rPr>
          <w:sz w:val="28"/>
          <w:szCs w:val="28"/>
        </w:rPr>
      </w:pPr>
      <w:r>
        <w:rPr>
          <w:color w:val="22272F"/>
          <w:sz w:val="26"/>
          <w:szCs w:val="26"/>
          <w:shd w:val="clear" w:color="auto" w:fill="FFFFFF"/>
        </w:rPr>
        <w:t> </w:t>
      </w:r>
      <w:r>
        <w:rPr>
          <w:sz w:val="28"/>
          <w:szCs w:val="28"/>
        </w:rPr>
        <w:t xml:space="preserve">      </w:t>
      </w:r>
    </w:p>
    <w:p w:rsidR="00450C83" w:rsidRDefault="00450C83" w:rsidP="00450C83">
      <w:pPr>
        <w:jc w:val="both"/>
        <w:rPr>
          <w:sz w:val="28"/>
          <w:szCs w:val="28"/>
        </w:rPr>
      </w:pPr>
    </w:p>
    <w:p w:rsidR="00450C83" w:rsidRPr="00927DC3" w:rsidRDefault="00450C83" w:rsidP="00450C83">
      <w:pPr>
        <w:jc w:val="both"/>
        <w:rPr>
          <w:sz w:val="28"/>
          <w:szCs w:val="28"/>
        </w:rPr>
      </w:pPr>
    </w:p>
    <w:p w:rsidR="008C1A21" w:rsidRDefault="00450C83" w:rsidP="00450C8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C1A21">
        <w:rPr>
          <w:sz w:val="28"/>
          <w:szCs w:val="28"/>
        </w:rPr>
        <w:t xml:space="preserve"> </w:t>
      </w:r>
      <w:r w:rsidR="0089606A">
        <w:rPr>
          <w:sz w:val="28"/>
          <w:szCs w:val="28"/>
        </w:rPr>
        <w:t>Кочетовского</w:t>
      </w:r>
      <w:r w:rsidR="00CF124B">
        <w:rPr>
          <w:sz w:val="28"/>
          <w:szCs w:val="28"/>
        </w:rPr>
        <w:t xml:space="preserve"> </w:t>
      </w:r>
      <w:r w:rsidR="005C440F">
        <w:rPr>
          <w:sz w:val="28"/>
          <w:szCs w:val="28"/>
        </w:rPr>
        <w:t>сельского поселения</w:t>
      </w:r>
    </w:p>
    <w:p w:rsidR="00450C83" w:rsidRDefault="00D54E2F" w:rsidP="00450C83">
      <w:pPr>
        <w:rPr>
          <w:sz w:val="28"/>
          <w:szCs w:val="28"/>
        </w:rPr>
      </w:pPr>
      <w:r>
        <w:rPr>
          <w:sz w:val="28"/>
          <w:szCs w:val="28"/>
        </w:rPr>
        <w:t>Инсарского муниципального района</w:t>
      </w:r>
      <w:r w:rsidR="00450C83">
        <w:rPr>
          <w:sz w:val="28"/>
          <w:szCs w:val="28"/>
        </w:rPr>
        <w:t xml:space="preserve">                            </w:t>
      </w:r>
      <w:r w:rsidR="00B368E1">
        <w:rPr>
          <w:sz w:val="28"/>
          <w:szCs w:val="28"/>
        </w:rPr>
        <w:t xml:space="preserve">                              </w:t>
      </w:r>
      <w:r w:rsidR="0089606A">
        <w:rPr>
          <w:sz w:val="28"/>
          <w:szCs w:val="28"/>
        </w:rPr>
        <w:t>Т.В.Бакулина</w:t>
      </w:r>
      <w:r w:rsidR="00450C83">
        <w:rPr>
          <w:sz w:val="28"/>
          <w:szCs w:val="28"/>
        </w:rPr>
        <w:t xml:space="preserve">                </w:t>
      </w:r>
    </w:p>
    <w:p w:rsidR="00450C83" w:rsidRDefault="00450C83" w:rsidP="00450C83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50C83" w:rsidRDefault="00450C83" w:rsidP="00450C83">
      <w:pPr>
        <w:ind w:hanging="142"/>
        <w:rPr>
          <w:sz w:val="28"/>
          <w:szCs w:val="28"/>
        </w:rPr>
      </w:pPr>
    </w:p>
    <w:p w:rsidR="00450C83" w:rsidRPr="00450C83" w:rsidRDefault="00450C83" w:rsidP="00450C83">
      <w:pPr>
        <w:rPr>
          <w:sz w:val="20"/>
          <w:szCs w:val="20"/>
        </w:rPr>
      </w:pPr>
    </w:p>
    <w:p w:rsidR="00450C83" w:rsidRPr="00450C83" w:rsidRDefault="00450C83" w:rsidP="00450C83">
      <w:pPr>
        <w:rPr>
          <w:sz w:val="20"/>
          <w:szCs w:val="20"/>
        </w:rPr>
      </w:pPr>
    </w:p>
    <w:p w:rsidR="00450C83" w:rsidRPr="00450C83" w:rsidRDefault="00450C83" w:rsidP="00450C83">
      <w:pPr>
        <w:rPr>
          <w:sz w:val="20"/>
          <w:szCs w:val="20"/>
        </w:rPr>
      </w:pPr>
    </w:p>
    <w:p w:rsidR="00450C83" w:rsidRDefault="00450C83" w:rsidP="00450C83">
      <w:pPr>
        <w:rPr>
          <w:sz w:val="20"/>
          <w:szCs w:val="20"/>
        </w:rPr>
      </w:pPr>
      <w:r w:rsidRPr="002A2BAC">
        <w:rPr>
          <w:sz w:val="20"/>
          <w:szCs w:val="20"/>
        </w:rPr>
        <w:t xml:space="preserve"> </w:t>
      </w:r>
      <w:r w:rsidR="008C1A21">
        <w:rPr>
          <w:sz w:val="20"/>
          <w:szCs w:val="20"/>
        </w:rPr>
        <w:t xml:space="preserve"> </w:t>
      </w:r>
    </w:p>
    <w:p w:rsidR="008C1A21" w:rsidRDefault="008C1A21" w:rsidP="00450C83">
      <w:pPr>
        <w:rPr>
          <w:sz w:val="20"/>
          <w:szCs w:val="20"/>
        </w:rPr>
      </w:pPr>
    </w:p>
    <w:p w:rsidR="008C1A21" w:rsidRDefault="008C1A21" w:rsidP="00450C83">
      <w:pPr>
        <w:rPr>
          <w:sz w:val="20"/>
          <w:szCs w:val="20"/>
        </w:rPr>
      </w:pPr>
    </w:p>
    <w:p w:rsidR="008C1A21" w:rsidRDefault="008C1A21" w:rsidP="00450C83">
      <w:pPr>
        <w:rPr>
          <w:sz w:val="20"/>
          <w:szCs w:val="20"/>
        </w:rPr>
      </w:pPr>
    </w:p>
    <w:p w:rsidR="00B368E1" w:rsidRDefault="00B368E1" w:rsidP="00450C83">
      <w:pPr>
        <w:rPr>
          <w:sz w:val="20"/>
          <w:szCs w:val="20"/>
        </w:rPr>
      </w:pPr>
    </w:p>
    <w:p w:rsidR="008C1A21" w:rsidRPr="002A2BAC" w:rsidRDefault="008C1A21" w:rsidP="00450C83">
      <w:pPr>
        <w:rPr>
          <w:sz w:val="20"/>
          <w:szCs w:val="20"/>
        </w:rPr>
      </w:pPr>
    </w:p>
    <w:tbl>
      <w:tblPr>
        <w:tblW w:w="5811" w:type="dxa"/>
        <w:tblInd w:w="4503" w:type="dxa"/>
        <w:tblLook w:val="04A0"/>
      </w:tblPr>
      <w:tblGrid>
        <w:gridCol w:w="5811"/>
      </w:tblGrid>
      <w:tr w:rsidR="00450C83" w:rsidTr="00B368E1">
        <w:tc>
          <w:tcPr>
            <w:tcW w:w="5811" w:type="dxa"/>
          </w:tcPr>
          <w:p w:rsidR="00450C83" w:rsidRPr="004738C3" w:rsidRDefault="00450C83" w:rsidP="00450C83">
            <w:pPr>
              <w:jc w:val="right"/>
              <w:rPr>
                <w:sz w:val="28"/>
                <w:szCs w:val="28"/>
              </w:rPr>
            </w:pPr>
            <w:r w:rsidRPr="004738C3">
              <w:rPr>
                <w:sz w:val="28"/>
                <w:szCs w:val="28"/>
              </w:rPr>
              <w:t>Приложение</w:t>
            </w:r>
          </w:p>
          <w:p w:rsidR="00450C83" w:rsidRDefault="00450C83" w:rsidP="00450C83">
            <w:pPr>
              <w:jc w:val="right"/>
              <w:rPr>
                <w:sz w:val="28"/>
                <w:szCs w:val="28"/>
              </w:rPr>
            </w:pPr>
            <w:r w:rsidRPr="004738C3">
              <w:rPr>
                <w:sz w:val="28"/>
                <w:szCs w:val="28"/>
              </w:rPr>
              <w:t>к постановлению администрации</w:t>
            </w:r>
          </w:p>
          <w:p w:rsidR="00450C83" w:rsidRPr="004738C3" w:rsidRDefault="0089606A" w:rsidP="00450C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Кочетовского</w:t>
            </w:r>
            <w:r w:rsidR="00B368E1">
              <w:rPr>
                <w:sz w:val="28"/>
                <w:szCs w:val="28"/>
              </w:rPr>
              <w:t xml:space="preserve">сельского </w:t>
            </w:r>
            <w:r w:rsidR="00D54E2F">
              <w:rPr>
                <w:sz w:val="28"/>
                <w:szCs w:val="28"/>
              </w:rPr>
              <w:t>поселения Инсарского муниципального района</w:t>
            </w:r>
          </w:p>
          <w:p w:rsidR="00450C83" w:rsidRPr="004738C3" w:rsidRDefault="008C1A21" w:rsidP="009114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114D8">
              <w:rPr>
                <w:sz w:val="28"/>
                <w:szCs w:val="28"/>
              </w:rPr>
              <w:t xml:space="preserve">3 февраля   </w:t>
            </w:r>
            <w:r w:rsidR="002C4AFB">
              <w:rPr>
                <w:sz w:val="28"/>
                <w:szCs w:val="28"/>
              </w:rPr>
              <w:t>202</w:t>
            </w:r>
            <w:r w:rsidR="00CF124B">
              <w:rPr>
                <w:sz w:val="28"/>
                <w:szCs w:val="28"/>
              </w:rPr>
              <w:t>5</w:t>
            </w:r>
            <w:r w:rsidR="00450C83">
              <w:rPr>
                <w:sz w:val="28"/>
                <w:szCs w:val="28"/>
              </w:rPr>
              <w:t xml:space="preserve"> года </w:t>
            </w:r>
            <w:r w:rsidR="00450C83" w:rsidRPr="004738C3">
              <w:rPr>
                <w:sz w:val="28"/>
                <w:szCs w:val="28"/>
              </w:rPr>
              <w:t>№</w:t>
            </w:r>
            <w:r w:rsidR="00450C83">
              <w:rPr>
                <w:sz w:val="28"/>
                <w:szCs w:val="28"/>
              </w:rPr>
              <w:t xml:space="preserve"> </w:t>
            </w:r>
            <w:r w:rsidR="009114D8">
              <w:rPr>
                <w:sz w:val="28"/>
                <w:szCs w:val="28"/>
              </w:rPr>
              <w:t>1</w:t>
            </w:r>
          </w:p>
        </w:tc>
      </w:tr>
    </w:tbl>
    <w:p w:rsidR="00450C83" w:rsidRDefault="00450C83" w:rsidP="00450C83"/>
    <w:p w:rsidR="00450C83" w:rsidRDefault="00450C83" w:rsidP="00450C83"/>
    <w:p w:rsidR="00450C83" w:rsidRDefault="00450C83" w:rsidP="00450C83"/>
    <w:p w:rsidR="00450C83" w:rsidRPr="00E435F7" w:rsidRDefault="00450C83" w:rsidP="00450C83">
      <w:pPr>
        <w:pStyle w:val="1"/>
        <w:rPr>
          <w:sz w:val="28"/>
          <w:szCs w:val="28"/>
        </w:rPr>
      </w:pPr>
      <w:r w:rsidRPr="00E435F7">
        <w:rPr>
          <w:sz w:val="28"/>
          <w:szCs w:val="28"/>
        </w:rPr>
        <w:t>Бюджетный прогноз</w:t>
      </w:r>
      <w:r w:rsidR="0087034F">
        <w:rPr>
          <w:sz w:val="28"/>
          <w:szCs w:val="28"/>
        </w:rPr>
        <w:t xml:space="preserve"> </w:t>
      </w:r>
      <w:r w:rsidR="0089606A">
        <w:rPr>
          <w:sz w:val="28"/>
          <w:szCs w:val="28"/>
        </w:rPr>
        <w:t>Кочетовского</w:t>
      </w:r>
      <w:r w:rsidR="00CF124B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E435F7">
        <w:rPr>
          <w:sz w:val="28"/>
          <w:szCs w:val="28"/>
        </w:rPr>
        <w:t xml:space="preserve"> Республики Мордовия на период до 202</w:t>
      </w:r>
      <w:r>
        <w:rPr>
          <w:sz w:val="28"/>
          <w:szCs w:val="28"/>
        </w:rPr>
        <w:t>9</w:t>
      </w:r>
      <w:r w:rsidRPr="00E435F7">
        <w:rPr>
          <w:sz w:val="28"/>
          <w:szCs w:val="28"/>
        </w:rPr>
        <w:t> года</w:t>
      </w:r>
    </w:p>
    <w:p w:rsidR="00450C83" w:rsidRPr="00E435F7" w:rsidRDefault="00450C83" w:rsidP="00450C83">
      <w:pPr>
        <w:rPr>
          <w:sz w:val="28"/>
          <w:szCs w:val="28"/>
        </w:rPr>
      </w:pPr>
    </w:p>
    <w:p w:rsidR="00450C83" w:rsidRPr="00E435F7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435F7">
        <w:rPr>
          <w:sz w:val="28"/>
          <w:szCs w:val="28"/>
        </w:rPr>
        <w:t xml:space="preserve">Бюджетный прогноз </w:t>
      </w:r>
      <w:r w:rsidR="00D54E2F">
        <w:rPr>
          <w:sz w:val="28"/>
          <w:szCs w:val="28"/>
        </w:rPr>
        <w:t xml:space="preserve"> </w:t>
      </w:r>
      <w:r w:rsidR="0089606A">
        <w:rPr>
          <w:sz w:val="28"/>
          <w:szCs w:val="28"/>
        </w:rPr>
        <w:t>Кочетовского</w:t>
      </w:r>
      <w:r w:rsidR="00CF124B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E435F7">
        <w:rPr>
          <w:sz w:val="28"/>
          <w:szCs w:val="28"/>
        </w:rPr>
        <w:t xml:space="preserve"> Республики Мордовия на период до 202</w:t>
      </w:r>
      <w:r>
        <w:rPr>
          <w:sz w:val="28"/>
          <w:szCs w:val="28"/>
        </w:rPr>
        <w:t>9</w:t>
      </w:r>
      <w:r w:rsidRPr="00E435F7">
        <w:rPr>
          <w:sz w:val="28"/>
          <w:szCs w:val="28"/>
        </w:rPr>
        <w:t xml:space="preserve"> года (далее - Бюджетный прогноз) разработан в соответствии со </w:t>
      </w:r>
      <w:hyperlink r:id="rId9" w:history="1">
        <w:r w:rsidRPr="00ED43AD">
          <w:rPr>
            <w:rStyle w:val="a3"/>
            <w:color w:val="000000"/>
            <w:sz w:val="28"/>
            <w:szCs w:val="28"/>
          </w:rPr>
          <w:t>статьей 170.1</w:t>
        </w:r>
      </w:hyperlink>
      <w:r w:rsidRPr="00E435F7">
        <w:rPr>
          <w:sz w:val="28"/>
          <w:szCs w:val="28"/>
        </w:rPr>
        <w:t xml:space="preserve"> Бюджетного кодекса Российской Федерации</w:t>
      </w:r>
      <w:r w:rsidR="002A34FE">
        <w:rPr>
          <w:sz w:val="28"/>
          <w:szCs w:val="28"/>
        </w:rPr>
        <w:t>.</w:t>
      </w:r>
    </w:p>
    <w:p w:rsidR="00450C83" w:rsidRPr="00E435F7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435F7">
        <w:rPr>
          <w:sz w:val="28"/>
          <w:szCs w:val="28"/>
        </w:rPr>
        <w:t>Бюджетный прогноз сформирован на основе основных параметров прогноза социально-экономического развития</w:t>
      </w:r>
      <w:r w:rsidR="0087034F">
        <w:rPr>
          <w:sz w:val="28"/>
          <w:szCs w:val="28"/>
        </w:rPr>
        <w:t xml:space="preserve"> </w:t>
      </w:r>
      <w:r w:rsidR="0089606A">
        <w:rPr>
          <w:sz w:val="28"/>
          <w:szCs w:val="28"/>
        </w:rPr>
        <w:t>Кочетовского</w:t>
      </w:r>
      <w:r w:rsidR="00CF124B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E435F7">
        <w:rPr>
          <w:sz w:val="28"/>
          <w:szCs w:val="28"/>
        </w:rPr>
        <w:t xml:space="preserve"> Республики </w:t>
      </w:r>
      <w:r w:rsidRPr="00477002">
        <w:rPr>
          <w:sz w:val="28"/>
          <w:szCs w:val="28"/>
        </w:rPr>
        <w:t xml:space="preserve">Мордовия на долгосрочный период, </w:t>
      </w:r>
      <w:r w:rsidRPr="00E435F7">
        <w:rPr>
          <w:sz w:val="28"/>
          <w:szCs w:val="28"/>
        </w:rPr>
        <w:t xml:space="preserve">и определяет основные направления бюджетной и налоговой политики </w:t>
      </w:r>
      <w:r w:rsidR="0089606A">
        <w:rPr>
          <w:sz w:val="28"/>
          <w:szCs w:val="28"/>
        </w:rPr>
        <w:t>Кочетовского</w:t>
      </w:r>
      <w:r w:rsidR="00CF124B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E435F7">
        <w:rPr>
          <w:sz w:val="28"/>
          <w:szCs w:val="28"/>
        </w:rPr>
        <w:t xml:space="preserve"> Республики Мордовия, основные параметры </w:t>
      </w:r>
      <w:r w:rsidR="0087034F">
        <w:rPr>
          <w:sz w:val="28"/>
          <w:szCs w:val="28"/>
        </w:rPr>
        <w:t xml:space="preserve">бюджета </w:t>
      </w:r>
      <w:r w:rsidR="0089606A">
        <w:rPr>
          <w:sz w:val="28"/>
          <w:szCs w:val="28"/>
        </w:rPr>
        <w:t>Кочетовского</w:t>
      </w:r>
      <w:r w:rsidR="00CF124B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E435F7">
        <w:rPr>
          <w:sz w:val="28"/>
          <w:szCs w:val="28"/>
        </w:rPr>
        <w:t xml:space="preserve"> Республики Мордовия на период до 202</w:t>
      </w:r>
      <w:r>
        <w:rPr>
          <w:sz w:val="28"/>
          <w:szCs w:val="28"/>
        </w:rPr>
        <w:t>9</w:t>
      </w:r>
      <w:r w:rsidRPr="00E435F7">
        <w:rPr>
          <w:sz w:val="28"/>
          <w:szCs w:val="28"/>
        </w:rPr>
        <w:t> года, а также показатели финансового обеспечения муниципальных программ</w:t>
      </w:r>
      <w:r w:rsidR="0087034F">
        <w:rPr>
          <w:sz w:val="28"/>
          <w:szCs w:val="28"/>
        </w:rPr>
        <w:t xml:space="preserve"> </w:t>
      </w:r>
      <w:r w:rsidR="0089606A">
        <w:rPr>
          <w:sz w:val="28"/>
          <w:szCs w:val="28"/>
        </w:rPr>
        <w:t>Кочетовского</w:t>
      </w:r>
      <w:r w:rsidR="00CF124B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E435F7">
        <w:rPr>
          <w:sz w:val="28"/>
          <w:szCs w:val="28"/>
        </w:rPr>
        <w:t xml:space="preserve"> Республики Мордовия на период их действия.</w:t>
      </w:r>
    </w:p>
    <w:p w:rsidR="00450C83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35F7">
        <w:rPr>
          <w:sz w:val="28"/>
          <w:szCs w:val="28"/>
        </w:rPr>
        <w:t>Целью разработки Бюджетного прогноза является оценка основных и наиболее вероятных тенденций развития бюджетной системы</w:t>
      </w:r>
      <w:r w:rsidR="0087034F">
        <w:rPr>
          <w:sz w:val="28"/>
          <w:szCs w:val="28"/>
        </w:rPr>
        <w:t xml:space="preserve"> </w:t>
      </w:r>
      <w:r w:rsidR="0089606A">
        <w:rPr>
          <w:sz w:val="28"/>
          <w:szCs w:val="28"/>
        </w:rPr>
        <w:t>Кочетовского</w:t>
      </w:r>
      <w:r w:rsidR="00CF124B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E435F7">
        <w:rPr>
          <w:sz w:val="28"/>
          <w:szCs w:val="28"/>
        </w:rPr>
        <w:t xml:space="preserve"> Республики Мордовия, позволяющая обеспечить необходимый уровень сбалансированности </w:t>
      </w:r>
      <w:r w:rsidR="00D54E2F">
        <w:rPr>
          <w:sz w:val="28"/>
          <w:szCs w:val="28"/>
        </w:rPr>
        <w:t>бюджета</w:t>
      </w:r>
      <w:r w:rsidRPr="00E435F7">
        <w:rPr>
          <w:sz w:val="28"/>
          <w:szCs w:val="28"/>
        </w:rPr>
        <w:t xml:space="preserve"> </w:t>
      </w:r>
      <w:r w:rsidR="0089606A">
        <w:rPr>
          <w:sz w:val="28"/>
          <w:szCs w:val="28"/>
        </w:rPr>
        <w:t>Кочетовского</w:t>
      </w:r>
      <w:r w:rsidR="00CF124B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E435F7">
        <w:rPr>
          <w:sz w:val="28"/>
          <w:szCs w:val="28"/>
        </w:rPr>
        <w:t xml:space="preserve"> Республики Мордовия</w:t>
      </w:r>
      <w:r w:rsidR="005C440F">
        <w:rPr>
          <w:sz w:val="28"/>
          <w:szCs w:val="28"/>
        </w:rPr>
        <w:t>.</w:t>
      </w:r>
    </w:p>
    <w:p w:rsidR="00B368E1" w:rsidRDefault="00B368E1" w:rsidP="00450C83">
      <w:pPr>
        <w:pStyle w:val="1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 </w:t>
      </w:r>
    </w:p>
    <w:p w:rsidR="00450C83" w:rsidRPr="00ED43AD" w:rsidRDefault="00450C83" w:rsidP="00450C83">
      <w:pPr>
        <w:pStyle w:val="1"/>
        <w:rPr>
          <w:sz w:val="28"/>
          <w:szCs w:val="28"/>
        </w:rPr>
      </w:pPr>
      <w:r w:rsidRPr="00ED43AD">
        <w:rPr>
          <w:sz w:val="28"/>
          <w:szCs w:val="28"/>
        </w:rPr>
        <w:t>1. Основные итоги развития и теку</w:t>
      </w:r>
      <w:r w:rsidR="00D54E2F">
        <w:rPr>
          <w:sz w:val="28"/>
          <w:szCs w:val="28"/>
        </w:rPr>
        <w:t>щее состояние</w:t>
      </w:r>
      <w:r w:rsidRPr="00ED43AD">
        <w:rPr>
          <w:sz w:val="28"/>
          <w:szCs w:val="28"/>
        </w:rPr>
        <w:t xml:space="preserve"> бюджета </w:t>
      </w:r>
      <w:r w:rsidR="0089606A">
        <w:rPr>
          <w:sz w:val="28"/>
          <w:szCs w:val="28"/>
        </w:rPr>
        <w:t>Кочетовского</w:t>
      </w:r>
      <w:r w:rsidR="00CF124B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ED43AD">
        <w:rPr>
          <w:sz w:val="28"/>
          <w:szCs w:val="28"/>
        </w:rPr>
        <w:t xml:space="preserve"> Республики Мордовия</w:t>
      </w:r>
    </w:p>
    <w:bookmarkEnd w:id="0"/>
    <w:p w:rsidR="00450C83" w:rsidRPr="00ED43AD" w:rsidRDefault="00450C83" w:rsidP="00450C83">
      <w:pPr>
        <w:jc w:val="both"/>
        <w:rPr>
          <w:sz w:val="28"/>
          <w:szCs w:val="28"/>
        </w:rPr>
      </w:pPr>
    </w:p>
    <w:p w:rsidR="00D54E2F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D43AD">
        <w:rPr>
          <w:sz w:val="28"/>
          <w:szCs w:val="28"/>
        </w:rPr>
        <w:t xml:space="preserve">Реализация бюджетной и налоговой политики </w:t>
      </w:r>
      <w:r w:rsidR="0089606A">
        <w:rPr>
          <w:sz w:val="28"/>
          <w:szCs w:val="28"/>
        </w:rPr>
        <w:t>Кочетовского</w:t>
      </w:r>
      <w:r w:rsidR="00CF124B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ED43AD">
        <w:rPr>
          <w:sz w:val="28"/>
          <w:szCs w:val="28"/>
        </w:rPr>
        <w:t xml:space="preserve"> Республики Мордовия в предшествующий период происходила в условиях нестабильной экономической ситуации и была направлена главным образом на преодоление последствий, </w:t>
      </w:r>
      <w:r w:rsidR="00CF124B">
        <w:rPr>
          <w:sz w:val="28"/>
          <w:szCs w:val="28"/>
        </w:rPr>
        <w:t xml:space="preserve">связанных с внешними санкциями </w:t>
      </w:r>
      <w:r w:rsidRPr="00ED43AD">
        <w:rPr>
          <w:sz w:val="28"/>
          <w:szCs w:val="28"/>
        </w:rPr>
        <w:t>, социальную защиту граждан</w:t>
      </w:r>
      <w:r w:rsidR="00D54E2F">
        <w:rPr>
          <w:sz w:val="28"/>
          <w:szCs w:val="28"/>
        </w:rPr>
        <w:t>.</w:t>
      </w:r>
    </w:p>
    <w:p w:rsidR="00450C83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ED43AD">
        <w:rPr>
          <w:sz w:val="28"/>
          <w:szCs w:val="28"/>
        </w:rPr>
        <w:t>Успешному решению поставленных задач способствовала реализация мероприятий по увеличению налоговых и неналоговых доходов, оптимизации расходов, сокращению просроченной кредито</w:t>
      </w:r>
      <w:r w:rsidR="00D54E2F">
        <w:rPr>
          <w:sz w:val="28"/>
          <w:szCs w:val="28"/>
        </w:rPr>
        <w:t>рской задолженности</w:t>
      </w:r>
      <w:r w:rsidR="005C440F">
        <w:rPr>
          <w:sz w:val="28"/>
          <w:szCs w:val="28"/>
        </w:rPr>
        <w:t>.</w:t>
      </w:r>
    </w:p>
    <w:p w:rsidR="00B368E1" w:rsidRDefault="00B368E1" w:rsidP="00450C83">
      <w:pPr>
        <w:pStyle w:val="1"/>
        <w:rPr>
          <w:sz w:val="28"/>
          <w:szCs w:val="28"/>
        </w:rPr>
      </w:pPr>
      <w:bookmarkStart w:id="1" w:name="sub_1002"/>
    </w:p>
    <w:p w:rsidR="00450C83" w:rsidRPr="009A2886" w:rsidRDefault="00450C83" w:rsidP="00450C83">
      <w:pPr>
        <w:pStyle w:val="1"/>
        <w:rPr>
          <w:sz w:val="28"/>
          <w:szCs w:val="28"/>
        </w:rPr>
      </w:pPr>
      <w:r w:rsidRPr="009A2886">
        <w:rPr>
          <w:sz w:val="28"/>
          <w:szCs w:val="28"/>
        </w:rPr>
        <w:t xml:space="preserve">2. Основные подходы к формированию бюджетной и налоговой политики </w:t>
      </w:r>
      <w:r w:rsidR="0089606A">
        <w:rPr>
          <w:sz w:val="28"/>
          <w:szCs w:val="28"/>
        </w:rPr>
        <w:t>Кочетовского</w:t>
      </w:r>
      <w:r w:rsidR="00CF124B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 xml:space="preserve"> Республики Мордовия на период до 202</w:t>
      </w:r>
      <w:r>
        <w:rPr>
          <w:sz w:val="28"/>
          <w:szCs w:val="28"/>
        </w:rPr>
        <w:t>9</w:t>
      </w:r>
      <w:r w:rsidRPr="009A2886">
        <w:rPr>
          <w:sz w:val="28"/>
          <w:szCs w:val="28"/>
        </w:rPr>
        <w:t> года</w:t>
      </w:r>
    </w:p>
    <w:bookmarkEnd w:id="1"/>
    <w:p w:rsidR="00450C83" w:rsidRDefault="00450C83" w:rsidP="00450C83"/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2886">
        <w:rPr>
          <w:sz w:val="28"/>
          <w:szCs w:val="28"/>
        </w:rPr>
        <w:t xml:space="preserve">Бюджетная и налоговая политика </w:t>
      </w:r>
      <w:r w:rsidR="0089606A">
        <w:rPr>
          <w:sz w:val="28"/>
          <w:szCs w:val="28"/>
        </w:rPr>
        <w:t>Кочетовского</w:t>
      </w:r>
      <w:r w:rsidR="00CF124B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 xml:space="preserve"> Республики Мордовия на период до 202</w:t>
      </w:r>
      <w:r>
        <w:rPr>
          <w:sz w:val="28"/>
          <w:szCs w:val="28"/>
        </w:rPr>
        <w:t>9</w:t>
      </w:r>
      <w:r w:rsidRPr="009A2886">
        <w:rPr>
          <w:sz w:val="28"/>
          <w:szCs w:val="28"/>
        </w:rPr>
        <w:t xml:space="preserve"> года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</w:t>
      </w:r>
      <w:r w:rsidR="00CF124B">
        <w:rPr>
          <w:sz w:val="28"/>
          <w:szCs w:val="28"/>
        </w:rPr>
        <w:t>поселения</w:t>
      </w:r>
      <w:r w:rsidRPr="009A2886">
        <w:rPr>
          <w:sz w:val="28"/>
          <w:szCs w:val="28"/>
        </w:rPr>
        <w:t>.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2886">
        <w:rPr>
          <w:sz w:val="28"/>
          <w:szCs w:val="28"/>
        </w:rPr>
        <w:t xml:space="preserve">На долгосрочный период основными направлениями бюджетной политики </w:t>
      </w:r>
      <w:r w:rsidR="0089606A">
        <w:rPr>
          <w:sz w:val="28"/>
          <w:szCs w:val="28"/>
        </w:rPr>
        <w:t>Кочетовского</w:t>
      </w:r>
      <w:r w:rsidR="00CF124B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 xml:space="preserve"> Республики Мордовия должны стать: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2886">
        <w:rPr>
          <w:sz w:val="28"/>
          <w:szCs w:val="28"/>
        </w:rPr>
        <w:t xml:space="preserve">1) обеспечение финансовой устойчивости и сбалансированности бюджетной системы </w:t>
      </w:r>
      <w:r w:rsidR="0089606A">
        <w:rPr>
          <w:sz w:val="28"/>
          <w:szCs w:val="28"/>
        </w:rPr>
        <w:t>Кочетовского</w:t>
      </w:r>
      <w:r w:rsidR="00CF124B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 xml:space="preserve"> Республики Мордовия, сохранение ее долговой устойчивости;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4FBB">
        <w:rPr>
          <w:sz w:val="28"/>
          <w:szCs w:val="28"/>
        </w:rPr>
        <w:t>2</w:t>
      </w:r>
      <w:r w:rsidRPr="009A2886">
        <w:rPr>
          <w:sz w:val="28"/>
          <w:szCs w:val="28"/>
        </w:rPr>
        <w:t>) повышение эффективности и результативности использования бюджетных средств путем принятия мер, направленных на: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2886">
        <w:rPr>
          <w:sz w:val="28"/>
          <w:szCs w:val="28"/>
        </w:rPr>
        <w:t xml:space="preserve">не установление расходных обязательств, не обеспеченных реальными доходными источниками и не связанных с решением вопросов, отнесенных </w:t>
      </w:r>
      <w:hyperlink r:id="rId10" w:history="1">
        <w:r w:rsidRPr="009A2886">
          <w:rPr>
            <w:rStyle w:val="a3"/>
            <w:sz w:val="28"/>
            <w:szCs w:val="28"/>
          </w:rPr>
          <w:t>Конституцией</w:t>
        </w:r>
      </w:hyperlink>
      <w:r w:rsidRPr="009A2886">
        <w:rPr>
          <w:sz w:val="28"/>
          <w:szCs w:val="28"/>
        </w:rPr>
        <w:t xml:space="preserve"> Российской Федерации и федеральными законами к полномочиям органов местного самоуправления </w:t>
      </w:r>
      <w:r w:rsidR="0089606A">
        <w:rPr>
          <w:sz w:val="28"/>
          <w:szCs w:val="28"/>
        </w:rPr>
        <w:t>Кочетовского</w:t>
      </w:r>
      <w:r w:rsidR="00CF124B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>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2886">
        <w:rPr>
          <w:sz w:val="28"/>
          <w:szCs w:val="28"/>
        </w:rPr>
        <w:t>безусловное исполнение принятых бюджетных обязательств;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2886">
        <w:rPr>
          <w:sz w:val="28"/>
          <w:szCs w:val="28"/>
        </w:rPr>
        <w:t>ограничение не первоочередных расходов, то есть отказ от необязательных затрат, мониторинг просроченной кредиторской задолженности и проведение мероприятий по недопущению ее возникновения и роста;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2886">
        <w:rPr>
          <w:sz w:val="28"/>
          <w:szCs w:val="28"/>
        </w:rPr>
        <w:t>проведение работы с дебиторской задолженностью, направленной на последовательное и устойчивое снижение ее объемов, обеспечение более равномерного использования бюджетных средств в течение года;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2886">
        <w:rPr>
          <w:sz w:val="28"/>
          <w:szCs w:val="28"/>
        </w:rPr>
        <w:t>безусловное исполнение принятых социальных обязательств перед гражданами и дальнейшее повышение эффективности предоставления мер социальной поддержки, в том числе за счет продолжения внедрения принципов адресности и нуждаемости для оказания поддержки наиболее социально незащищенным категориям граждан;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2886">
        <w:rPr>
          <w:sz w:val="28"/>
          <w:szCs w:val="28"/>
        </w:rPr>
        <w:t>повышение качества оказания муниципальных услуг (выполнения работ);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A2886">
        <w:rPr>
          <w:sz w:val="28"/>
          <w:szCs w:val="28"/>
        </w:rPr>
        <w:t xml:space="preserve">поддержание оптимальных объемов и структуры расходов на реализацию функций и полномочий органов местного самоуправления </w:t>
      </w:r>
      <w:r w:rsidR="0089606A">
        <w:rPr>
          <w:sz w:val="28"/>
          <w:szCs w:val="28"/>
        </w:rPr>
        <w:t>Кочетовского</w:t>
      </w:r>
      <w:r w:rsidR="00CF124B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 xml:space="preserve"> Республики Мордовия, стимулирование их к поиску внутренних резервов и оптимизации бюджетных расходов, исключение дублирования функций и полномочий;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54E2F">
        <w:rPr>
          <w:sz w:val="28"/>
          <w:szCs w:val="28"/>
        </w:rPr>
        <w:t xml:space="preserve">     </w:t>
      </w:r>
      <w:r w:rsidRPr="009A2886">
        <w:rPr>
          <w:sz w:val="28"/>
          <w:szCs w:val="28"/>
        </w:rPr>
        <w:t xml:space="preserve">совершенствование системы закупок товаров, работ, услуг для обеспечения муниципальных нужд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 xml:space="preserve"> Республики Мордовия, в том числе путем: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A2886">
        <w:rPr>
          <w:sz w:val="28"/>
          <w:szCs w:val="28"/>
        </w:rPr>
        <w:t xml:space="preserve">- планирования закупок для обеспечения муниципальных нужд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 xml:space="preserve"> Республики Мордовия в неразрывной связи с бюджетным процессом;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2886">
        <w:rPr>
          <w:sz w:val="28"/>
          <w:szCs w:val="28"/>
        </w:rPr>
        <w:t xml:space="preserve">- централизации полномочий на определение поставщиков (подрядчиков, исполнителей) для заказчиков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 xml:space="preserve"> Республики Мордовия в отношении закупок, осуществляемых конкурентными способами, в целях эффективного использования бюджетных средств и снижения количества нарушений при описании объектов закупок;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2886">
        <w:rPr>
          <w:sz w:val="28"/>
          <w:szCs w:val="28"/>
        </w:rPr>
        <w:t>- расширения практики проведения совместных процедур определения поставщиков в целях консолидации закупок одной и той же продукции;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A2886">
        <w:rPr>
          <w:sz w:val="28"/>
          <w:szCs w:val="28"/>
        </w:rPr>
        <w:t xml:space="preserve">- построения эффективной системы осуществления контроля за исполнением муниципальных контрактов (контрактов, договоров), в том числе полноты и качества удовлетворения муниципальных нужд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 xml:space="preserve"> Республики Мордовия;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32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2886">
        <w:rPr>
          <w:sz w:val="28"/>
          <w:szCs w:val="28"/>
        </w:rPr>
        <w:t xml:space="preserve">повышение эффективности работы с муниципальным имуществом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 xml:space="preserve"> Республики Мордовия в целях оптимизации расходов на содержание муниципального имущества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 xml:space="preserve"> Республики Мордовия, а именно: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2886">
        <w:rPr>
          <w:sz w:val="28"/>
          <w:szCs w:val="28"/>
        </w:rPr>
        <w:t xml:space="preserve">- проведение мероприятий по изъятию, продаже или сдаче в аренду в установленном порядке излишнего, неиспользуемого или используемого не по назначению муниципального имущества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 xml:space="preserve"> Республики Мордовия, а также по постановке на учет неучтенных объектов, выявленных после проведения инвентаризации;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2886">
        <w:rPr>
          <w:sz w:val="28"/>
          <w:szCs w:val="28"/>
        </w:rPr>
        <w:t xml:space="preserve">- проведение приватизации муниципального имущества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 xml:space="preserve"> Республики Мордовия в соответствии с прогнозным планом;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A2886">
        <w:rPr>
          <w:sz w:val="28"/>
          <w:szCs w:val="28"/>
        </w:rPr>
        <w:t>- высвобождение неэффективно используемых ресурсов для их перенаправления на решение приоритетных задач;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5DF3">
        <w:rPr>
          <w:sz w:val="28"/>
          <w:szCs w:val="28"/>
        </w:rPr>
        <w:t>3</w:t>
      </w:r>
      <w:r w:rsidRPr="009A2886">
        <w:rPr>
          <w:sz w:val="28"/>
          <w:szCs w:val="28"/>
        </w:rPr>
        <w:t xml:space="preserve">) обеспечение открытости и прозрачности бюджетного процесса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 xml:space="preserve"> Республики Мордовия;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5DF3">
        <w:rPr>
          <w:sz w:val="28"/>
          <w:szCs w:val="28"/>
        </w:rPr>
        <w:t>4</w:t>
      </w:r>
      <w:r w:rsidRPr="009A2886">
        <w:rPr>
          <w:sz w:val="28"/>
          <w:szCs w:val="28"/>
        </w:rPr>
        <w:t xml:space="preserve">) повышение уровня бюджетной и финансовой грамотности населения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 xml:space="preserve"> </w:t>
      </w:r>
      <w:r w:rsidR="00543D8A">
        <w:rPr>
          <w:sz w:val="28"/>
          <w:szCs w:val="28"/>
        </w:rPr>
        <w:t>Республики Мордовия.</w:t>
      </w:r>
    </w:p>
    <w:p w:rsidR="00450C83" w:rsidRPr="009A2886" w:rsidRDefault="00543D8A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0C83" w:rsidRPr="009A2886">
        <w:rPr>
          <w:sz w:val="28"/>
          <w:szCs w:val="28"/>
        </w:rPr>
        <w:t>Принятие новых расходных обязательств должно осуществляться только при наличии финансового обеспечения или сокращении неэффекти</w:t>
      </w:r>
      <w:r>
        <w:rPr>
          <w:sz w:val="28"/>
          <w:szCs w:val="28"/>
        </w:rPr>
        <w:t>вных расходов бюджета поселения</w:t>
      </w:r>
      <w:r w:rsidR="00450C83" w:rsidRPr="009A2886">
        <w:rPr>
          <w:sz w:val="28"/>
          <w:szCs w:val="28"/>
        </w:rPr>
        <w:t>. Планирование бюджетных ассигнований должно осуществляться в жесткой увязке с целями, задачами и показателями муниципальных программ.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9A2886">
        <w:rPr>
          <w:sz w:val="28"/>
          <w:szCs w:val="28"/>
        </w:rPr>
        <w:t>В условиях ограниченности бюджетных ресурсов и имеющихся риск</w:t>
      </w:r>
      <w:r w:rsidR="00543D8A">
        <w:rPr>
          <w:sz w:val="28"/>
          <w:szCs w:val="28"/>
        </w:rPr>
        <w:t>ов несбалансированности бюджета  поселения</w:t>
      </w:r>
      <w:r w:rsidRPr="009A2886">
        <w:rPr>
          <w:sz w:val="28"/>
          <w:szCs w:val="28"/>
        </w:rPr>
        <w:t xml:space="preserve"> необходимо усилить ответственность органов местного самоуправления за проводимую бюджетную политику в части: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A2886">
        <w:rPr>
          <w:sz w:val="28"/>
          <w:szCs w:val="28"/>
        </w:rPr>
        <w:t>безусловного исполнения принятых расходных обязательств;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2886">
        <w:rPr>
          <w:sz w:val="28"/>
          <w:szCs w:val="28"/>
        </w:rPr>
        <w:t>оптимизации и повышения эффективности бюджетных расходов и увеличения собств</w:t>
      </w:r>
      <w:r w:rsidR="00543D8A">
        <w:rPr>
          <w:sz w:val="28"/>
          <w:szCs w:val="28"/>
        </w:rPr>
        <w:t>енных доходов поселения</w:t>
      </w:r>
      <w:r w:rsidRPr="009A2886">
        <w:rPr>
          <w:sz w:val="28"/>
          <w:szCs w:val="28"/>
        </w:rPr>
        <w:t>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2886">
        <w:rPr>
          <w:sz w:val="28"/>
          <w:szCs w:val="28"/>
        </w:rPr>
        <w:t xml:space="preserve">повышения результативности расходования полученных из бюджета </w:t>
      </w:r>
      <w:r w:rsidR="00984E82">
        <w:rPr>
          <w:sz w:val="28"/>
          <w:szCs w:val="28"/>
        </w:rPr>
        <w:t xml:space="preserve">Кочетовского сельского поселения </w:t>
      </w:r>
      <w:r w:rsidR="00D54E2F">
        <w:rPr>
          <w:sz w:val="28"/>
          <w:szCs w:val="28"/>
        </w:rPr>
        <w:t>Инсарского муниципального района</w:t>
      </w:r>
      <w:r w:rsidRPr="009A2886">
        <w:rPr>
          <w:sz w:val="28"/>
          <w:szCs w:val="28"/>
        </w:rPr>
        <w:t xml:space="preserve"> Республики Мордовия целевых межбюджетных трансфертов и выполнения обязательств по </w:t>
      </w:r>
      <w:r w:rsidRPr="00984E82">
        <w:rPr>
          <w:sz w:val="28"/>
          <w:szCs w:val="28"/>
        </w:rPr>
        <w:t>до</w:t>
      </w:r>
      <w:r w:rsidRPr="009A2886">
        <w:rPr>
          <w:sz w:val="28"/>
          <w:szCs w:val="28"/>
        </w:rPr>
        <w:t>стижению целей их предоставления.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2886">
        <w:rPr>
          <w:sz w:val="28"/>
          <w:szCs w:val="28"/>
        </w:rPr>
        <w:t>Д</w:t>
      </w:r>
      <w:r w:rsidRPr="00206DFB">
        <w:rPr>
          <w:sz w:val="28"/>
          <w:szCs w:val="28"/>
        </w:rPr>
        <w:t>олгосрочная</w:t>
      </w:r>
      <w:r w:rsidRPr="009A2886">
        <w:rPr>
          <w:sz w:val="28"/>
          <w:szCs w:val="28"/>
        </w:rPr>
        <w:t xml:space="preserve"> налоговая политика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 xml:space="preserve"> Республики Мордовия будет сосредоточена на обеспечении эффективности и стабильности налоговой системы, способствующей улучшению предпринимательского климата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 xml:space="preserve"> Республики Мордовия и созданию основы бюджетной устойчивости в долгосрочной перспективе. Одновременно планируется дальнейшее проведение антикризисных налоговых мер, применение мер налогового стимулирования инвестиционной привлекательности, а также повышение эффективности системы налогового администрирования.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A2886">
        <w:rPr>
          <w:sz w:val="28"/>
          <w:szCs w:val="28"/>
        </w:rPr>
        <w:t xml:space="preserve">В области долгосрочной налоговой политики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9A2886">
        <w:rPr>
          <w:sz w:val="28"/>
          <w:szCs w:val="28"/>
        </w:rPr>
        <w:t xml:space="preserve"> Республики Мордовия будет продолжена реализация основных целей и задач, предусмотренных в предыдущие годы, по следующим направлениям: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6DFB">
        <w:rPr>
          <w:sz w:val="28"/>
          <w:szCs w:val="28"/>
        </w:rPr>
        <w:t xml:space="preserve">    </w:t>
      </w:r>
      <w:r w:rsidRPr="009A2886">
        <w:rPr>
          <w:sz w:val="28"/>
          <w:szCs w:val="28"/>
        </w:rPr>
        <w:t>повышение уровня собираемости налогов, снижение доли теневого сектора экономики;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2886">
        <w:rPr>
          <w:sz w:val="28"/>
          <w:szCs w:val="28"/>
        </w:rPr>
        <w:t>совершенствование налогового администрирования, повышение ответственности администраторов доходов за эффективное прогнозирование, своевременность, полноту поступления и сокращение задолженности администрируемых платежей;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64DF">
        <w:rPr>
          <w:sz w:val="28"/>
          <w:szCs w:val="28"/>
        </w:rPr>
        <w:t xml:space="preserve"> </w:t>
      </w:r>
      <w:r w:rsidRPr="009A2886">
        <w:rPr>
          <w:sz w:val="28"/>
          <w:szCs w:val="28"/>
        </w:rPr>
        <w:t>повышение эффективности использования и управления имущественным комплексом и земельными ресурсами;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2886">
        <w:rPr>
          <w:sz w:val="28"/>
          <w:szCs w:val="28"/>
        </w:rPr>
        <w:t>оценка эффективности налоговых расходов по предоставленным налоговым льготам;</w:t>
      </w:r>
    </w:p>
    <w:p w:rsidR="00450C83" w:rsidRPr="009A288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2886">
        <w:rPr>
          <w:sz w:val="28"/>
          <w:szCs w:val="28"/>
        </w:rPr>
        <w:t>содействие вовлечению граждан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доход.</w:t>
      </w:r>
    </w:p>
    <w:p w:rsidR="00450C83" w:rsidRDefault="00450C83" w:rsidP="00450C83"/>
    <w:p w:rsidR="00450C83" w:rsidRPr="00A05B3F" w:rsidRDefault="00450C83" w:rsidP="00450C83">
      <w:pPr>
        <w:pStyle w:val="1"/>
        <w:rPr>
          <w:sz w:val="28"/>
          <w:szCs w:val="28"/>
        </w:rPr>
      </w:pPr>
      <w:bookmarkStart w:id="2" w:name="sub_1003"/>
      <w:r w:rsidRPr="00A05B3F">
        <w:rPr>
          <w:sz w:val="28"/>
          <w:szCs w:val="28"/>
        </w:rPr>
        <w:t xml:space="preserve">3. Прогноз основных характеристик бюджета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A05B3F">
        <w:rPr>
          <w:sz w:val="28"/>
          <w:szCs w:val="28"/>
        </w:rPr>
        <w:t xml:space="preserve"> Республики Мордовия на период до 202</w:t>
      </w:r>
      <w:r>
        <w:rPr>
          <w:sz w:val="28"/>
          <w:szCs w:val="28"/>
        </w:rPr>
        <w:t>9</w:t>
      </w:r>
      <w:r w:rsidRPr="00A05B3F">
        <w:rPr>
          <w:sz w:val="28"/>
          <w:szCs w:val="28"/>
        </w:rPr>
        <w:t> года</w:t>
      </w:r>
    </w:p>
    <w:bookmarkEnd w:id="2"/>
    <w:p w:rsidR="00450C83" w:rsidRDefault="00450C83" w:rsidP="00450C83"/>
    <w:p w:rsidR="00450C83" w:rsidRPr="00A05B3F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5B3F">
        <w:rPr>
          <w:sz w:val="28"/>
          <w:szCs w:val="28"/>
        </w:rPr>
        <w:t>При прогнозировании налоговых и неналоговых доходов на период до 202</w:t>
      </w:r>
      <w:r>
        <w:rPr>
          <w:sz w:val="28"/>
          <w:szCs w:val="28"/>
        </w:rPr>
        <w:t>9</w:t>
      </w:r>
      <w:r w:rsidRPr="00A05B3F">
        <w:rPr>
          <w:sz w:val="28"/>
          <w:szCs w:val="28"/>
        </w:rPr>
        <w:t xml:space="preserve"> года учитывались данные о базе налогообложения по отдельным источникам доходов, оценка поступлений доходов в текущем году с учетом основных </w:t>
      </w:r>
      <w:r w:rsidRPr="00A05B3F">
        <w:rPr>
          <w:sz w:val="28"/>
          <w:szCs w:val="28"/>
        </w:rPr>
        <w:lastRenderedPageBreak/>
        <w:t xml:space="preserve">показателей прогноза социально-экономического развития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A05B3F">
        <w:rPr>
          <w:sz w:val="28"/>
          <w:szCs w:val="28"/>
        </w:rPr>
        <w:t xml:space="preserve"> Республики Мордовия на среднесрочную перспективу и изменения </w:t>
      </w:r>
      <w:hyperlink r:id="rId11" w:history="1">
        <w:r w:rsidRPr="00A05B3F">
          <w:rPr>
            <w:rStyle w:val="a3"/>
            <w:color w:val="000000"/>
            <w:sz w:val="28"/>
            <w:szCs w:val="28"/>
          </w:rPr>
          <w:t>налогового законодательства</w:t>
        </w:r>
      </w:hyperlink>
      <w:r w:rsidRPr="00A05B3F">
        <w:rPr>
          <w:sz w:val="28"/>
          <w:szCs w:val="28"/>
        </w:rPr>
        <w:t xml:space="preserve"> Российской Федерации, Республики Мордовия, нормативных правовых актов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A05B3F">
        <w:rPr>
          <w:sz w:val="28"/>
          <w:szCs w:val="28"/>
        </w:rPr>
        <w:t xml:space="preserve"> Республики Мордовия.</w:t>
      </w:r>
    </w:p>
    <w:p w:rsidR="00450C83" w:rsidRPr="00A05B3F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5B3F">
        <w:rPr>
          <w:sz w:val="28"/>
          <w:szCs w:val="28"/>
        </w:rPr>
        <w:t>В прогнозируемом периоде ожидается поступательный рост налоговых и неналоговых доходов. В целом структура налоговых и неналоговых доходов сохранится.</w:t>
      </w:r>
    </w:p>
    <w:p w:rsidR="00256D5B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7DA3">
        <w:rPr>
          <w:sz w:val="28"/>
          <w:szCs w:val="28"/>
        </w:rPr>
        <w:t>Объем безвозмездных поступлений спрогнозирован путем сохранения номинальной величины межбюджетных трансфертов из республиканск</w:t>
      </w:r>
      <w:r w:rsidR="00256D5B">
        <w:rPr>
          <w:sz w:val="28"/>
          <w:szCs w:val="28"/>
        </w:rPr>
        <w:t xml:space="preserve">ого бюджета Республики Мордовия, из бюджета Инсарского муниципального района Республики Мордовия </w:t>
      </w:r>
      <w:r w:rsidRPr="000D7DA3">
        <w:rPr>
          <w:sz w:val="28"/>
          <w:szCs w:val="28"/>
        </w:rPr>
        <w:t>на 2025</w:t>
      </w:r>
      <w:r w:rsidR="00984E82">
        <w:rPr>
          <w:sz w:val="28"/>
          <w:szCs w:val="28"/>
        </w:rPr>
        <w:t>-2029</w:t>
      </w:r>
      <w:r w:rsidRPr="000D7DA3">
        <w:rPr>
          <w:sz w:val="28"/>
          <w:szCs w:val="28"/>
        </w:rPr>
        <w:t> год</w:t>
      </w:r>
      <w:r w:rsidR="00984E82">
        <w:rPr>
          <w:sz w:val="28"/>
          <w:szCs w:val="28"/>
        </w:rPr>
        <w:t>ы</w:t>
      </w:r>
      <w:r w:rsidR="00256D5B">
        <w:rPr>
          <w:sz w:val="28"/>
          <w:szCs w:val="28"/>
        </w:rPr>
        <w:t>.</w:t>
      </w:r>
    </w:p>
    <w:p w:rsidR="00256D5B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5B3F">
        <w:rPr>
          <w:sz w:val="28"/>
          <w:szCs w:val="28"/>
        </w:rPr>
        <w:t xml:space="preserve">Прогноз расходов определен исходя из планируемого объема поступлений доходов и соблюдения установленных </w:t>
      </w:r>
      <w:hyperlink r:id="rId12" w:history="1">
        <w:r w:rsidRPr="005F7B42">
          <w:rPr>
            <w:rStyle w:val="a3"/>
            <w:color w:val="000000"/>
            <w:sz w:val="28"/>
            <w:szCs w:val="28"/>
          </w:rPr>
          <w:t>Бюджетным кодексом</w:t>
        </w:r>
      </w:hyperlink>
      <w:r w:rsidRPr="00A05B3F">
        <w:rPr>
          <w:sz w:val="28"/>
          <w:szCs w:val="28"/>
        </w:rPr>
        <w:t xml:space="preserve"> Российской Федерации ограничений, а также в соответствии с расходными обязательствами</w:t>
      </w:r>
      <w:r w:rsidR="00256D5B">
        <w:rPr>
          <w:sz w:val="28"/>
          <w:szCs w:val="28"/>
        </w:rPr>
        <w:t>.</w:t>
      </w:r>
    </w:p>
    <w:p w:rsidR="00450C83" w:rsidRPr="00A05B3F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05B3F">
        <w:rPr>
          <w:sz w:val="28"/>
          <w:szCs w:val="28"/>
        </w:rPr>
        <w:t>Расход</w:t>
      </w:r>
      <w:r w:rsidR="00256D5B">
        <w:rPr>
          <w:sz w:val="28"/>
          <w:szCs w:val="28"/>
        </w:rPr>
        <w:t>ы бюджета</w:t>
      </w:r>
      <w:r w:rsidRPr="00A05B3F">
        <w:rPr>
          <w:sz w:val="28"/>
          <w:szCs w:val="28"/>
        </w:rPr>
        <w:t xml:space="preserve"> сформированы с учетом безусловного приоритета исполнения действующих расходных обязательств</w:t>
      </w:r>
      <w:r w:rsidR="00256D5B">
        <w:rPr>
          <w:sz w:val="28"/>
          <w:szCs w:val="28"/>
        </w:rPr>
        <w:t>.</w:t>
      </w:r>
    </w:p>
    <w:p w:rsidR="00450C83" w:rsidRPr="00A05B3F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5B3F">
        <w:rPr>
          <w:sz w:val="28"/>
          <w:szCs w:val="28"/>
        </w:rPr>
        <w:t>Бюджетный прогноз предполагает на протяжении всего периода наличие сбалансированного бюджета.</w:t>
      </w:r>
    </w:p>
    <w:p w:rsidR="00450C83" w:rsidRPr="00A05B3F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05B3F">
        <w:rPr>
          <w:sz w:val="28"/>
          <w:szCs w:val="28"/>
        </w:rPr>
        <w:t xml:space="preserve">Прогноз основных показателей </w:t>
      </w:r>
      <w:r w:rsidR="00256D5B">
        <w:rPr>
          <w:sz w:val="28"/>
          <w:szCs w:val="28"/>
        </w:rPr>
        <w:t>бюджета поселения</w:t>
      </w:r>
      <w:r w:rsidRPr="00A05B3F">
        <w:rPr>
          <w:sz w:val="28"/>
          <w:szCs w:val="28"/>
        </w:rPr>
        <w:t xml:space="preserve"> на период до 202</w:t>
      </w:r>
      <w:r>
        <w:rPr>
          <w:sz w:val="28"/>
          <w:szCs w:val="28"/>
        </w:rPr>
        <w:t>9</w:t>
      </w:r>
      <w:r w:rsidRPr="00A05B3F">
        <w:rPr>
          <w:sz w:val="28"/>
          <w:szCs w:val="28"/>
        </w:rPr>
        <w:t xml:space="preserve"> года приведен в </w:t>
      </w:r>
      <w:hyperlink w:anchor="sub_1100" w:history="1">
        <w:r w:rsidRPr="005F7B42">
          <w:rPr>
            <w:rStyle w:val="a3"/>
            <w:color w:val="000000"/>
            <w:sz w:val="28"/>
            <w:szCs w:val="28"/>
          </w:rPr>
          <w:t>приложении 1</w:t>
        </w:r>
      </w:hyperlink>
      <w:r w:rsidRPr="00A05B3F">
        <w:rPr>
          <w:sz w:val="28"/>
          <w:szCs w:val="28"/>
        </w:rPr>
        <w:t xml:space="preserve"> к Бюджетному прогнозу.</w:t>
      </w:r>
    </w:p>
    <w:p w:rsidR="00450C83" w:rsidRPr="00A05B3F" w:rsidRDefault="00450C83" w:rsidP="00450C83">
      <w:pPr>
        <w:jc w:val="both"/>
        <w:rPr>
          <w:sz w:val="28"/>
          <w:szCs w:val="28"/>
        </w:rPr>
      </w:pPr>
    </w:p>
    <w:p w:rsidR="00450C83" w:rsidRPr="00F11A6F" w:rsidRDefault="00450C83" w:rsidP="00450C83">
      <w:pPr>
        <w:pStyle w:val="1"/>
        <w:rPr>
          <w:sz w:val="28"/>
          <w:szCs w:val="28"/>
        </w:rPr>
      </w:pPr>
      <w:bookmarkStart w:id="3" w:name="sub_1004"/>
      <w:r w:rsidRPr="00F11A6F">
        <w:rPr>
          <w:sz w:val="28"/>
          <w:szCs w:val="28"/>
        </w:rPr>
        <w:t xml:space="preserve">4. Подходы к прогнозированию и показатели финансового обеспечения муниципальных программ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 w:rsidRPr="00F11A6F">
        <w:rPr>
          <w:sz w:val="28"/>
          <w:szCs w:val="28"/>
        </w:rPr>
        <w:t>сельского поселения Инсарского муниципального района</w:t>
      </w:r>
      <w:r w:rsidRPr="00F11A6F">
        <w:rPr>
          <w:sz w:val="28"/>
          <w:szCs w:val="28"/>
        </w:rPr>
        <w:t xml:space="preserve"> Республики Мордовия на период их действия</w:t>
      </w:r>
    </w:p>
    <w:bookmarkEnd w:id="3"/>
    <w:p w:rsidR="00450C83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0C83" w:rsidRPr="005F7B42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F7B42">
        <w:rPr>
          <w:sz w:val="28"/>
          <w:szCs w:val="28"/>
        </w:rPr>
        <w:t xml:space="preserve">Бюджетным прогнозом устанавливаются предельные объемы расходов бюджета на реализацию муниципальных программ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5F7B42">
        <w:rPr>
          <w:sz w:val="28"/>
          <w:szCs w:val="28"/>
        </w:rPr>
        <w:t xml:space="preserve"> Республики Мордовия на период их действия.</w:t>
      </w:r>
    </w:p>
    <w:p w:rsidR="00450C83" w:rsidRPr="005F7B42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F7B42">
        <w:rPr>
          <w:sz w:val="28"/>
          <w:szCs w:val="28"/>
        </w:rPr>
        <w:t xml:space="preserve">Предельные объемы расходов бюджета на реализацию муниципальных программ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5F7B42">
        <w:rPr>
          <w:sz w:val="28"/>
          <w:szCs w:val="28"/>
        </w:rPr>
        <w:t xml:space="preserve"> Республики Мордовия не предопределяют объем и структуру расходных обязательств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5F7B42">
        <w:rPr>
          <w:sz w:val="28"/>
          <w:szCs w:val="28"/>
        </w:rPr>
        <w:t xml:space="preserve"> Республики Мордовия, подлежа</w:t>
      </w:r>
      <w:r w:rsidR="00F11A6F">
        <w:rPr>
          <w:sz w:val="28"/>
          <w:szCs w:val="28"/>
        </w:rPr>
        <w:t xml:space="preserve">щих финансированию из </w:t>
      </w:r>
      <w:r w:rsidRPr="005F7B42">
        <w:rPr>
          <w:sz w:val="28"/>
          <w:szCs w:val="28"/>
        </w:rPr>
        <w:t>бюджета</w:t>
      </w:r>
      <w:r w:rsidR="00F11A6F">
        <w:rPr>
          <w:sz w:val="28"/>
          <w:szCs w:val="28"/>
        </w:rPr>
        <w:t xml:space="preserve"> поселения</w:t>
      </w:r>
      <w:r w:rsidRPr="005F7B42">
        <w:rPr>
          <w:sz w:val="28"/>
          <w:szCs w:val="28"/>
        </w:rPr>
        <w:t xml:space="preserve">. Это индикативная оценка объема расходов, который в случае подтверждения долгосрочного социально-экономического прогноза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5F7B42">
        <w:rPr>
          <w:sz w:val="28"/>
          <w:szCs w:val="28"/>
        </w:rPr>
        <w:t xml:space="preserve"> Республики Мордовия и Бюджетного прогноза может быть учтен при формировании </w:t>
      </w:r>
      <w:r w:rsidR="00F11A6F">
        <w:rPr>
          <w:sz w:val="28"/>
          <w:szCs w:val="28"/>
        </w:rPr>
        <w:t>бюджетных ассигнований</w:t>
      </w:r>
      <w:r w:rsidRPr="005F7B42">
        <w:rPr>
          <w:sz w:val="28"/>
          <w:szCs w:val="28"/>
        </w:rPr>
        <w:t xml:space="preserve"> бюджета</w:t>
      </w:r>
      <w:r w:rsidR="00F11A6F">
        <w:rPr>
          <w:sz w:val="28"/>
          <w:szCs w:val="28"/>
        </w:rPr>
        <w:t xml:space="preserve"> поселения</w:t>
      </w:r>
      <w:r w:rsidRPr="005F7B42">
        <w:rPr>
          <w:sz w:val="28"/>
          <w:szCs w:val="28"/>
        </w:rPr>
        <w:t xml:space="preserve"> по соответствующей муниципальной программе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5F7B42">
        <w:rPr>
          <w:sz w:val="28"/>
          <w:szCs w:val="28"/>
        </w:rPr>
        <w:t xml:space="preserve"> Республики Мордовия на очередной финансовый год и плановый период.</w:t>
      </w:r>
    </w:p>
    <w:p w:rsidR="00450C83" w:rsidRPr="005F7B42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7B42">
        <w:rPr>
          <w:sz w:val="28"/>
          <w:szCs w:val="28"/>
        </w:rPr>
        <w:t xml:space="preserve">В то же время, несмотря на индикативный характер, данные показатели позволяют определить среднесрочные приоритеты в распределении бюджетных </w:t>
      </w:r>
      <w:r w:rsidRPr="005F7B42">
        <w:rPr>
          <w:sz w:val="28"/>
          <w:szCs w:val="28"/>
        </w:rPr>
        <w:lastRenderedPageBreak/>
        <w:t xml:space="preserve">расходов, сформировать финансово обеспеченные муниципальные программы </w:t>
      </w:r>
      <w:r w:rsidR="0089606A">
        <w:rPr>
          <w:sz w:val="28"/>
          <w:szCs w:val="28"/>
        </w:rPr>
        <w:t>Кочетовского</w:t>
      </w:r>
      <w:r w:rsidR="00984E82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5F7B42">
        <w:rPr>
          <w:sz w:val="28"/>
          <w:szCs w:val="28"/>
        </w:rPr>
        <w:t xml:space="preserve"> Республики Мордовия, создать стимулы, прежде всего, для их ответственных исполнителей, для выявления и использования резервов в целях перераспределения расходов и, следовательно, повышения эффективности использования бюджетных средств.</w:t>
      </w:r>
    </w:p>
    <w:p w:rsidR="00450C83" w:rsidRPr="005F7B42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7B42">
        <w:rPr>
          <w:sz w:val="28"/>
          <w:szCs w:val="28"/>
        </w:rPr>
        <w:t xml:space="preserve">В случае разработки и принятия новых муниципальных программ </w:t>
      </w:r>
      <w:r w:rsidR="00984E82">
        <w:rPr>
          <w:sz w:val="28"/>
          <w:szCs w:val="28"/>
        </w:rPr>
        <w:t>Кочетовского</w:t>
      </w:r>
      <w:r w:rsidR="00D54E2F">
        <w:rPr>
          <w:sz w:val="28"/>
          <w:szCs w:val="28"/>
        </w:rPr>
        <w:t xml:space="preserve"> сельского поселения Инсарского муниципального района</w:t>
      </w:r>
      <w:r w:rsidRPr="005F7B42">
        <w:rPr>
          <w:sz w:val="28"/>
          <w:szCs w:val="28"/>
        </w:rPr>
        <w:t xml:space="preserve"> Республики Мордовия бюджетные ассигнования на их финансовое обеспечение могут быть установлены за счет перераспределения бюджетных ассигнований, предусмотренных по другим муниципальным программам </w:t>
      </w:r>
      <w:r w:rsidR="0089606A">
        <w:rPr>
          <w:sz w:val="28"/>
          <w:szCs w:val="28"/>
        </w:rPr>
        <w:t>Кочетовского</w:t>
      </w:r>
      <w:r w:rsidR="00BF40CC">
        <w:rPr>
          <w:sz w:val="28"/>
          <w:szCs w:val="28"/>
        </w:rPr>
        <w:t xml:space="preserve"> 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5F7B42">
        <w:rPr>
          <w:sz w:val="28"/>
          <w:szCs w:val="28"/>
        </w:rPr>
        <w:t xml:space="preserve"> Республики Мордовия.</w:t>
      </w:r>
    </w:p>
    <w:p w:rsidR="00450C83" w:rsidRPr="005F7B42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7B42">
        <w:rPr>
          <w:sz w:val="28"/>
          <w:szCs w:val="28"/>
        </w:rPr>
        <w:t>Финансовое обеспечение непрограммных направлений деятельности предусматривается в соответствии с общими подходами к формированию бюджетных расходов.</w:t>
      </w:r>
    </w:p>
    <w:p w:rsidR="00450C83" w:rsidRPr="005F7B42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7B42">
        <w:rPr>
          <w:sz w:val="28"/>
          <w:szCs w:val="28"/>
        </w:rPr>
        <w:t xml:space="preserve">Предельные объемы на финансовое обеспечение реализации муниципальных программ </w:t>
      </w:r>
      <w:r w:rsidR="0089606A">
        <w:rPr>
          <w:sz w:val="28"/>
          <w:szCs w:val="28"/>
        </w:rPr>
        <w:t>Кочетовского</w:t>
      </w:r>
      <w:r w:rsidR="00BF40CC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5F7B42">
        <w:rPr>
          <w:sz w:val="28"/>
          <w:szCs w:val="28"/>
        </w:rPr>
        <w:t xml:space="preserve"> Республики Мордо</w:t>
      </w:r>
      <w:r w:rsidR="00F11A6F">
        <w:rPr>
          <w:sz w:val="28"/>
          <w:szCs w:val="28"/>
        </w:rPr>
        <w:t>вия и прогноз расходов</w:t>
      </w:r>
      <w:r w:rsidRPr="005F7B42">
        <w:rPr>
          <w:sz w:val="28"/>
          <w:szCs w:val="28"/>
        </w:rPr>
        <w:t xml:space="preserve"> бюджета</w:t>
      </w:r>
      <w:r w:rsidR="00F11A6F">
        <w:rPr>
          <w:sz w:val="28"/>
          <w:szCs w:val="28"/>
        </w:rPr>
        <w:t xml:space="preserve"> поселения</w:t>
      </w:r>
      <w:r w:rsidRPr="005F7B42">
        <w:rPr>
          <w:sz w:val="28"/>
          <w:szCs w:val="28"/>
        </w:rPr>
        <w:t xml:space="preserve"> на осуществление непрограммных направлений деятельности приведены в </w:t>
      </w:r>
      <w:hyperlink w:anchor="sub_1200" w:history="1">
        <w:r w:rsidRPr="00A81265">
          <w:rPr>
            <w:rStyle w:val="a3"/>
            <w:color w:val="000000"/>
            <w:sz w:val="28"/>
            <w:szCs w:val="28"/>
          </w:rPr>
          <w:t>приложении 2</w:t>
        </w:r>
      </w:hyperlink>
      <w:r w:rsidRPr="005F7B42">
        <w:rPr>
          <w:sz w:val="28"/>
          <w:szCs w:val="28"/>
        </w:rPr>
        <w:t xml:space="preserve"> к Бюджетному прогнозу.</w:t>
      </w:r>
    </w:p>
    <w:p w:rsidR="00450C83" w:rsidRPr="005F7B42" w:rsidRDefault="00450C83" w:rsidP="00450C83">
      <w:pPr>
        <w:jc w:val="both"/>
        <w:rPr>
          <w:sz w:val="28"/>
          <w:szCs w:val="28"/>
        </w:rPr>
      </w:pPr>
    </w:p>
    <w:p w:rsidR="00450C83" w:rsidRPr="00A81265" w:rsidRDefault="00450C83" w:rsidP="00450C83">
      <w:pPr>
        <w:pStyle w:val="1"/>
        <w:rPr>
          <w:sz w:val="28"/>
          <w:szCs w:val="28"/>
        </w:rPr>
      </w:pPr>
      <w:bookmarkStart w:id="4" w:name="sub_1005"/>
      <w:r w:rsidRPr="00A81265">
        <w:rPr>
          <w:sz w:val="28"/>
          <w:szCs w:val="28"/>
        </w:rPr>
        <w:t xml:space="preserve">5. Риски реализации Бюджетного прогноза </w:t>
      </w:r>
      <w:r w:rsidR="0089606A">
        <w:rPr>
          <w:sz w:val="28"/>
          <w:szCs w:val="28"/>
        </w:rPr>
        <w:t>Кочетовского</w:t>
      </w:r>
      <w:r w:rsidR="00BF40CC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A81265">
        <w:rPr>
          <w:sz w:val="28"/>
          <w:szCs w:val="28"/>
        </w:rPr>
        <w:t xml:space="preserve"> Республики Мордовия на период до 20</w:t>
      </w:r>
      <w:r>
        <w:rPr>
          <w:sz w:val="28"/>
          <w:szCs w:val="28"/>
        </w:rPr>
        <w:t>29</w:t>
      </w:r>
      <w:r w:rsidRPr="00A81265">
        <w:rPr>
          <w:sz w:val="28"/>
          <w:szCs w:val="28"/>
        </w:rPr>
        <w:t> года и механизмы их профилактики</w:t>
      </w:r>
    </w:p>
    <w:bookmarkEnd w:id="4"/>
    <w:p w:rsidR="00450C83" w:rsidRDefault="00450C83" w:rsidP="00450C83"/>
    <w:p w:rsidR="00450C83" w:rsidRPr="00A81265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1265">
        <w:rPr>
          <w:sz w:val="28"/>
          <w:szCs w:val="28"/>
        </w:rPr>
        <w:t xml:space="preserve">Бюджетная система </w:t>
      </w:r>
      <w:r w:rsidR="0089606A">
        <w:rPr>
          <w:sz w:val="28"/>
          <w:szCs w:val="28"/>
        </w:rPr>
        <w:t>Кочетовского</w:t>
      </w:r>
      <w:r w:rsidR="00BF40CC">
        <w:rPr>
          <w:sz w:val="28"/>
          <w:szCs w:val="28"/>
        </w:rPr>
        <w:t xml:space="preserve"> 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A81265">
        <w:rPr>
          <w:sz w:val="28"/>
          <w:szCs w:val="28"/>
        </w:rPr>
        <w:t xml:space="preserve"> Республики Мордовия крайне восприимчива к изменениям экономической ситуации. При формировании Бюджетного прогноза необходимо в полной мере учитывать прогнозируемые риски развития экономики и предусматривать адекватные меры по минимизации их неблагоприятного влияния на финансовые показатели </w:t>
      </w:r>
      <w:r w:rsidR="00B54C34">
        <w:rPr>
          <w:sz w:val="28"/>
          <w:szCs w:val="28"/>
        </w:rPr>
        <w:t>бюджета поселения</w:t>
      </w:r>
      <w:r w:rsidRPr="00A81265">
        <w:rPr>
          <w:sz w:val="28"/>
          <w:szCs w:val="28"/>
        </w:rPr>
        <w:t>.</w:t>
      </w:r>
    </w:p>
    <w:p w:rsidR="00450C83" w:rsidRPr="00A81265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1265">
        <w:rPr>
          <w:sz w:val="28"/>
          <w:szCs w:val="28"/>
        </w:rPr>
        <w:t xml:space="preserve">Наиболее негативными последствиями и рисками для бюджетной системы </w:t>
      </w:r>
      <w:r w:rsidR="0089606A">
        <w:rPr>
          <w:sz w:val="28"/>
          <w:szCs w:val="28"/>
        </w:rPr>
        <w:t>Кочетовского</w:t>
      </w:r>
      <w:r w:rsidR="00BF40CC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A81265">
        <w:rPr>
          <w:sz w:val="28"/>
          <w:szCs w:val="28"/>
        </w:rPr>
        <w:t xml:space="preserve"> Республики Мордовия могут быть:</w:t>
      </w:r>
    </w:p>
    <w:p w:rsidR="00450C83" w:rsidRPr="00A81265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1265">
        <w:rPr>
          <w:sz w:val="28"/>
          <w:szCs w:val="28"/>
        </w:rPr>
        <w:t xml:space="preserve">1) ухудшение экономической конъюнктуры, снижение темпов социально-экономического развития Российской Федерации, Республики Мордовия </w:t>
      </w:r>
      <w:r w:rsidR="00AF63F6">
        <w:rPr>
          <w:sz w:val="28"/>
          <w:szCs w:val="28"/>
        </w:rPr>
        <w:t xml:space="preserve">Инсарского муниципального района </w:t>
      </w:r>
      <w:r w:rsidRPr="00A81265">
        <w:rPr>
          <w:sz w:val="28"/>
          <w:szCs w:val="28"/>
        </w:rPr>
        <w:t xml:space="preserve">и </w:t>
      </w:r>
      <w:r w:rsidR="0089606A">
        <w:rPr>
          <w:sz w:val="28"/>
          <w:szCs w:val="28"/>
        </w:rPr>
        <w:t>Кочетовского</w:t>
      </w:r>
      <w:r w:rsidR="00BF40CC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</w:t>
      </w:r>
      <w:r w:rsidRPr="00A81265">
        <w:rPr>
          <w:sz w:val="28"/>
          <w:szCs w:val="28"/>
        </w:rPr>
        <w:t xml:space="preserve">, недостижение прогнозируемых параметров социально-экономического развития </w:t>
      </w:r>
      <w:r w:rsidR="0089606A">
        <w:rPr>
          <w:sz w:val="28"/>
          <w:szCs w:val="28"/>
        </w:rPr>
        <w:t>Кочетовского</w:t>
      </w:r>
      <w:r w:rsidR="00BF40CC">
        <w:rPr>
          <w:sz w:val="28"/>
          <w:szCs w:val="28"/>
        </w:rPr>
        <w:t xml:space="preserve"> </w:t>
      </w:r>
      <w:r w:rsidR="00D54E2F">
        <w:rPr>
          <w:sz w:val="28"/>
          <w:szCs w:val="28"/>
        </w:rPr>
        <w:t>сельского поселения Инсарского муниципального района</w:t>
      </w:r>
      <w:r w:rsidRPr="00A81265">
        <w:rPr>
          <w:sz w:val="28"/>
          <w:szCs w:val="28"/>
        </w:rPr>
        <w:t xml:space="preserve"> Республики Мордовия;</w:t>
      </w:r>
    </w:p>
    <w:p w:rsidR="00450C83" w:rsidRPr="00A81265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1265">
        <w:rPr>
          <w:sz w:val="28"/>
          <w:szCs w:val="28"/>
        </w:rPr>
        <w:t>2) существенные изменения в организации межбюджетных отношений на федеральном и республиканском уровнях:</w:t>
      </w:r>
    </w:p>
    <w:p w:rsidR="00450C83" w:rsidRPr="00A81265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1265">
        <w:rPr>
          <w:sz w:val="28"/>
          <w:szCs w:val="28"/>
        </w:rPr>
        <w:t>передача дополнительных расходных обязательств бюджетам субъектов Российской Федерации и бюджетам муниципальных образований;</w:t>
      </w:r>
    </w:p>
    <w:p w:rsidR="00450C83" w:rsidRPr="00A81265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A81265">
        <w:rPr>
          <w:sz w:val="28"/>
          <w:szCs w:val="28"/>
        </w:rPr>
        <w:t>сокращение межбюджетных трансфертов из федерального бюджета, республиканского бюджета Республики Мордовия.</w:t>
      </w:r>
    </w:p>
    <w:p w:rsidR="00450C83" w:rsidRPr="00A81265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1265">
        <w:rPr>
          <w:sz w:val="28"/>
          <w:szCs w:val="28"/>
        </w:rPr>
        <w:t>В целях минимизации бюджетных рисков необходимо проведение следующих мероприятий:</w:t>
      </w:r>
    </w:p>
    <w:p w:rsidR="00450C83" w:rsidRPr="00A81265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1265">
        <w:rPr>
          <w:sz w:val="28"/>
          <w:szCs w:val="28"/>
        </w:rPr>
        <w:t xml:space="preserve">1) повышение доходного потенциала </w:t>
      </w:r>
      <w:r w:rsidR="00AF63F6">
        <w:rPr>
          <w:sz w:val="28"/>
          <w:szCs w:val="28"/>
        </w:rPr>
        <w:t>бюджета поселени</w:t>
      </w:r>
      <w:r w:rsidR="006C5DF3">
        <w:rPr>
          <w:sz w:val="28"/>
          <w:szCs w:val="28"/>
        </w:rPr>
        <w:t>я</w:t>
      </w:r>
      <w:r w:rsidRPr="00A81265">
        <w:rPr>
          <w:sz w:val="28"/>
          <w:szCs w:val="28"/>
        </w:rPr>
        <w:t xml:space="preserve">, в том числе за счет улучшения качества налогового администрирования, сокращения </w:t>
      </w:r>
      <w:r>
        <w:rPr>
          <w:sz w:val="28"/>
          <w:szCs w:val="28"/>
        </w:rPr>
        <w:t>«</w:t>
      </w:r>
      <w:r w:rsidRPr="00A81265">
        <w:rPr>
          <w:sz w:val="28"/>
          <w:szCs w:val="28"/>
        </w:rPr>
        <w:t>теневого</w:t>
      </w:r>
      <w:r>
        <w:rPr>
          <w:sz w:val="28"/>
          <w:szCs w:val="28"/>
        </w:rPr>
        <w:t>»</w:t>
      </w:r>
      <w:r w:rsidRPr="00A81265">
        <w:rPr>
          <w:sz w:val="28"/>
          <w:szCs w:val="28"/>
        </w:rPr>
        <w:t xml:space="preserve"> сектора экономики, реализации комплекса мер бюджетного и налогового стимулирования для привлечения инвестиций для реализации приоритетных направлений и проектов, способных увеличить поступления в бюджет;</w:t>
      </w:r>
    </w:p>
    <w:p w:rsidR="00450C83" w:rsidRPr="00A81265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1265">
        <w:rPr>
          <w:sz w:val="28"/>
          <w:szCs w:val="28"/>
        </w:rPr>
        <w:t>2) активное участие в привлечении средств федерального бюджета, республиканского бюджета Республики Мордовия;</w:t>
      </w:r>
    </w:p>
    <w:p w:rsidR="00AF63F6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1265">
        <w:rPr>
          <w:sz w:val="28"/>
          <w:szCs w:val="28"/>
        </w:rPr>
        <w:t>3) ограничение темпов роста расходных обязательств на основе оценки эффективности бюджетных расходов;</w:t>
      </w:r>
    </w:p>
    <w:p w:rsidR="00450C83" w:rsidRPr="00A81265" w:rsidRDefault="00450C83" w:rsidP="00450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1265">
        <w:rPr>
          <w:sz w:val="28"/>
          <w:szCs w:val="28"/>
        </w:rPr>
        <w:t>6) поддержание экономически безопасного уровня долговых обязательств.</w:t>
      </w:r>
    </w:p>
    <w:p w:rsidR="00450C83" w:rsidRDefault="00450C83" w:rsidP="00450C83">
      <w:pPr>
        <w:jc w:val="both"/>
        <w:rPr>
          <w:sz w:val="28"/>
          <w:szCs w:val="28"/>
        </w:rPr>
      </w:pPr>
    </w:p>
    <w:p w:rsidR="00450C83" w:rsidRDefault="00450C83" w:rsidP="00450C83">
      <w:pPr>
        <w:jc w:val="both"/>
        <w:rPr>
          <w:sz w:val="28"/>
          <w:szCs w:val="28"/>
        </w:rPr>
      </w:pPr>
    </w:p>
    <w:p w:rsidR="00450C83" w:rsidRDefault="00450C83" w:rsidP="00450C83">
      <w:pPr>
        <w:jc w:val="both"/>
        <w:rPr>
          <w:sz w:val="28"/>
          <w:szCs w:val="28"/>
        </w:rPr>
      </w:pPr>
    </w:p>
    <w:p w:rsidR="00450C83" w:rsidRDefault="00450C83" w:rsidP="00450C83">
      <w:pPr>
        <w:jc w:val="both"/>
        <w:rPr>
          <w:sz w:val="28"/>
          <w:szCs w:val="28"/>
        </w:rPr>
      </w:pPr>
    </w:p>
    <w:p w:rsidR="00450C83" w:rsidRDefault="00450C83" w:rsidP="00450C83">
      <w:pPr>
        <w:jc w:val="both"/>
        <w:rPr>
          <w:sz w:val="28"/>
          <w:szCs w:val="28"/>
        </w:rPr>
      </w:pPr>
    </w:p>
    <w:p w:rsidR="00450C83" w:rsidRDefault="00450C83" w:rsidP="00450C83">
      <w:pPr>
        <w:jc w:val="both"/>
        <w:rPr>
          <w:sz w:val="28"/>
          <w:szCs w:val="28"/>
        </w:rPr>
      </w:pPr>
    </w:p>
    <w:p w:rsidR="00450C83" w:rsidRDefault="00450C83" w:rsidP="00450C83">
      <w:pPr>
        <w:jc w:val="both"/>
        <w:rPr>
          <w:sz w:val="28"/>
          <w:szCs w:val="28"/>
        </w:rPr>
      </w:pPr>
    </w:p>
    <w:p w:rsidR="00450C83" w:rsidRDefault="00450C83" w:rsidP="00450C83">
      <w:pPr>
        <w:jc w:val="both"/>
        <w:rPr>
          <w:sz w:val="28"/>
          <w:szCs w:val="28"/>
        </w:rPr>
      </w:pPr>
    </w:p>
    <w:p w:rsidR="00450C83" w:rsidRDefault="00450C83" w:rsidP="00450C83">
      <w:pPr>
        <w:jc w:val="both"/>
        <w:rPr>
          <w:sz w:val="28"/>
          <w:szCs w:val="28"/>
        </w:rPr>
      </w:pPr>
    </w:p>
    <w:p w:rsidR="00450C83" w:rsidRDefault="00450C83" w:rsidP="00450C83">
      <w:pPr>
        <w:jc w:val="both"/>
        <w:rPr>
          <w:sz w:val="28"/>
          <w:szCs w:val="28"/>
        </w:rPr>
      </w:pPr>
    </w:p>
    <w:p w:rsidR="00450C83" w:rsidRDefault="00450C83" w:rsidP="00450C83">
      <w:pPr>
        <w:jc w:val="both"/>
        <w:rPr>
          <w:sz w:val="28"/>
          <w:szCs w:val="28"/>
        </w:rPr>
      </w:pPr>
    </w:p>
    <w:p w:rsidR="00450C83" w:rsidRDefault="00450C83" w:rsidP="00450C83">
      <w:pPr>
        <w:jc w:val="both"/>
        <w:rPr>
          <w:sz w:val="28"/>
          <w:szCs w:val="28"/>
        </w:rPr>
      </w:pPr>
    </w:p>
    <w:p w:rsidR="00450C83" w:rsidRDefault="00450C83" w:rsidP="00450C83">
      <w:pPr>
        <w:jc w:val="both"/>
        <w:rPr>
          <w:sz w:val="28"/>
          <w:szCs w:val="28"/>
        </w:rPr>
      </w:pPr>
    </w:p>
    <w:p w:rsidR="00450C83" w:rsidRDefault="00450C83" w:rsidP="00450C83">
      <w:pPr>
        <w:jc w:val="both"/>
        <w:rPr>
          <w:sz w:val="28"/>
          <w:szCs w:val="28"/>
        </w:rPr>
      </w:pPr>
    </w:p>
    <w:p w:rsidR="00450C83" w:rsidRDefault="00450C83" w:rsidP="00450C83">
      <w:pPr>
        <w:jc w:val="both"/>
        <w:rPr>
          <w:sz w:val="28"/>
          <w:szCs w:val="28"/>
        </w:rPr>
      </w:pPr>
    </w:p>
    <w:p w:rsidR="00450C83" w:rsidRDefault="00450C83" w:rsidP="00450C83">
      <w:pPr>
        <w:jc w:val="both"/>
        <w:rPr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9"/>
      </w:tblGrid>
      <w:tr w:rsidR="0060165B" w:rsidTr="00F11E8B">
        <w:trPr>
          <w:trHeight w:val="2259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60165B" w:rsidRPr="004738C3" w:rsidRDefault="0060165B" w:rsidP="00F11E8B">
            <w:pPr>
              <w:rPr>
                <w:sz w:val="28"/>
                <w:szCs w:val="28"/>
              </w:rPr>
            </w:pPr>
            <w:r w:rsidRPr="004738C3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Бюджетному прогнозу </w:t>
            </w:r>
          </w:p>
          <w:p w:rsidR="0060165B" w:rsidRDefault="0060165B" w:rsidP="00F11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Кочетовского сельского поселения Инсарского муниципального района</w:t>
            </w:r>
          </w:p>
          <w:p w:rsidR="0060165B" w:rsidRDefault="0060165B" w:rsidP="00F11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Мордовия на период до 2029 года</w:t>
            </w: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165B" w:rsidRDefault="0060165B" w:rsidP="0060165B">
      <w:pPr>
        <w:jc w:val="right"/>
        <w:rPr>
          <w:sz w:val="28"/>
          <w:szCs w:val="28"/>
        </w:rPr>
      </w:pPr>
    </w:p>
    <w:p w:rsidR="0060165B" w:rsidRDefault="0060165B" w:rsidP="0060165B">
      <w:pPr>
        <w:pStyle w:val="1"/>
        <w:rPr>
          <w:sz w:val="28"/>
          <w:szCs w:val="28"/>
        </w:rPr>
      </w:pPr>
      <w:r w:rsidRPr="00CA4E4F">
        <w:rPr>
          <w:sz w:val="28"/>
          <w:szCs w:val="28"/>
        </w:rPr>
        <w:t>Прогноз</w:t>
      </w:r>
      <w:r w:rsidRPr="00CA4E4F">
        <w:rPr>
          <w:sz w:val="28"/>
          <w:szCs w:val="28"/>
        </w:rPr>
        <w:br/>
        <w:t xml:space="preserve">основных показателей бюджета </w:t>
      </w:r>
      <w:r>
        <w:rPr>
          <w:sz w:val="28"/>
          <w:szCs w:val="28"/>
        </w:rPr>
        <w:t>Кочетовского сельского поселения Инсарского муниципального района</w:t>
      </w:r>
      <w:r w:rsidRPr="00CA4E4F">
        <w:rPr>
          <w:sz w:val="28"/>
          <w:szCs w:val="28"/>
        </w:rPr>
        <w:t xml:space="preserve"> Республики Мордовия на период до 202</w:t>
      </w:r>
      <w:r>
        <w:rPr>
          <w:sz w:val="28"/>
          <w:szCs w:val="28"/>
        </w:rPr>
        <w:t>9</w:t>
      </w:r>
      <w:r w:rsidRPr="00CA4E4F">
        <w:rPr>
          <w:sz w:val="28"/>
          <w:szCs w:val="28"/>
        </w:rPr>
        <w:t> года</w:t>
      </w:r>
    </w:p>
    <w:p w:rsidR="0060165B" w:rsidRDefault="0060165B" w:rsidP="0060165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тыс. руб.</w:t>
      </w:r>
    </w:p>
    <w:tbl>
      <w:tblPr>
        <w:tblW w:w="4998" w:type="pc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9"/>
        <w:gridCol w:w="1304"/>
        <w:gridCol w:w="1121"/>
        <w:gridCol w:w="1265"/>
        <w:gridCol w:w="1454"/>
        <w:gridCol w:w="1290"/>
        <w:gridCol w:w="1344"/>
      </w:tblGrid>
      <w:tr w:rsidR="0060165B" w:rsidTr="00F11E8B">
        <w:trPr>
          <w:trHeight w:val="56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65B" w:rsidRPr="003C2030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C2030">
              <w:rPr>
                <w:sz w:val="28"/>
                <w:szCs w:val="28"/>
              </w:rPr>
              <w:t xml:space="preserve">юджет </w:t>
            </w:r>
            <w:r>
              <w:rPr>
                <w:sz w:val="28"/>
                <w:szCs w:val="28"/>
              </w:rPr>
              <w:t>Кочетовского сельского поселения Инсарского муниципального района</w:t>
            </w:r>
            <w:r w:rsidRPr="003C2030">
              <w:rPr>
                <w:sz w:val="28"/>
                <w:szCs w:val="28"/>
              </w:rPr>
              <w:t xml:space="preserve"> Республики Мордовия</w:t>
            </w:r>
          </w:p>
        </w:tc>
      </w:tr>
      <w:tr w:rsidR="0060165B" w:rsidRPr="00864222" w:rsidTr="00F11E8B">
        <w:tblPrEx>
          <w:jc w:val="center"/>
        </w:tblPrEx>
        <w:trPr>
          <w:trHeight w:val="490"/>
          <w:jc w:val="center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5B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5B" w:rsidRPr="00864222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4222">
              <w:rPr>
                <w:sz w:val="20"/>
                <w:szCs w:val="20"/>
              </w:rPr>
              <w:t>2024 год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5B" w:rsidRPr="00864222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5B" w:rsidRPr="00864222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422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86422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5B" w:rsidRPr="00864222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422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86422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5B" w:rsidRPr="00864222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5B" w:rsidRPr="00864222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</w:tr>
      <w:tr w:rsidR="0060165B" w:rsidRPr="003312DD" w:rsidTr="00F11E8B">
        <w:tblPrEx>
          <w:jc w:val="center"/>
        </w:tblPrEx>
        <w:trPr>
          <w:trHeight w:val="408"/>
          <w:jc w:val="center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5B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в том числе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3312DD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9247,5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3312DD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6141,7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3312DD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3838,7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3312DD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4029,9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165B" w:rsidRPr="003312DD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4029,9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165B" w:rsidRPr="003312DD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4029,9</w:t>
            </w:r>
          </w:p>
        </w:tc>
      </w:tr>
      <w:tr w:rsidR="0060165B" w:rsidRPr="002E15D0" w:rsidTr="00F11E8B">
        <w:tblPrEx>
          <w:jc w:val="center"/>
        </w:tblPrEx>
        <w:trPr>
          <w:trHeight w:val="305"/>
          <w:jc w:val="center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5B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2E15D0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2E15D0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1556,4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2E15D0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1633,1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2E15D0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1717,5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165B" w:rsidRPr="002E15D0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1717,5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165B" w:rsidRPr="002E15D0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1717,5</w:t>
            </w:r>
          </w:p>
        </w:tc>
      </w:tr>
      <w:tr w:rsidR="0060165B" w:rsidRPr="003312DD" w:rsidTr="00F11E8B">
        <w:tblPrEx>
          <w:jc w:val="center"/>
        </w:tblPrEx>
        <w:trPr>
          <w:trHeight w:val="409"/>
          <w:jc w:val="center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5B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3312DD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7923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3312DD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4585,3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3312DD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2205,6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3312DD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2312,4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165B" w:rsidRPr="003312DD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2312,4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165B" w:rsidRPr="003312DD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2312,4</w:t>
            </w:r>
          </w:p>
        </w:tc>
      </w:tr>
      <w:tr w:rsidR="0060165B" w:rsidRPr="003312DD" w:rsidTr="00F11E8B">
        <w:tblPrEx>
          <w:jc w:val="center"/>
        </w:tblPrEx>
        <w:trPr>
          <w:trHeight w:val="142"/>
          <w:jc w:val="center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5B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3312DD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10757,6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3312DD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6141,7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3312DD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3838,7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3312DD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4029,9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165B" w:rsidRPr="003312DD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4029,9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165B" w:rsidRPr="003312DD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4029,9</w:t>
            </w:r>
          </w:p>
        </w:tc>
      </w:tr>
      <w:tr w:rsidR="0060165B" w:rsidRPr="00301544" w:rsidTr="00F11E8B">
        <w:tblPrEx>
          <w:jc w:val="center"/>
        </w:tblPrEx>
        <w:trPr>
          <w:trHeight w:val="263"/>
          <w:jc w:val="center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5B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Дефицит/профицит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864222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-1510,1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5B" w:rsidRPr="00301544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864222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4222">
              <w:rPr>
                <w:sz w:val="20"/>
                <w:szCs w:val="20"/>
              </w:rPr>
              <w:t>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864222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4222">
              <w:rPr>
                <w:sz w:val="20"/>
                <w:szCs w:val="20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165B" w:rsidRPr="00864222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4222">
              <w:rPr>
                <w:sz w:val="20"/>
                <w:szCs w:val="20"/>
              </w:rPr>
              <w:t>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165B" w:rsidRPr="00864222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4222">
              <w:rPr>
                <w:sz w:val="20"/>
                <w:szCs w:val="20"/>
              </w:rPr>
              <w:t>0</w:t>
            </w:r>
          </w:p>
        </w:tc>
      </w:tr>
    </w:tbl>
    <w:p w:rsidR="0060165B" w:rsidRPr="00CA4E4F" w:rsidRDefault="0060165B" w:rsidP="0060165B"/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Pr="00156853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9"/>
      </w:tblGrid>
      <w:tr w:rsidR="0060165B" w:rsidTr="00F11E8B">
        <w:trPr>
          <w:trHeight w:val="2259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60165B" w:rsidRPr="004738C3" w:rsidRDefault="0060165B" w:rsidP="00F11E8B">
            <w:pPr>
              <w:rPr>
                <w:sz w:val="28"/>
                <w:szCs w:val="28"/>
              </w:rPr>
            </w:pPr>
            <w:r w:rsidRPr="004738C3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Бюджетному прогнозу </w:t>
            </w:r>
          </w:p>
          <w:p w:rsidR="0060165B" w:rsidRDefault="0060165B" w:rsidP="00F11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Кочетовского сельского поселения Инсарского муниципального района</w:t>
            </w:r>
          </w:p>
          <w:p w:rsidR="0060165B" w:rsidRDefault="0060165B" w:rsidP="00F11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Мордовия на период до 2029 года</w:t>
            </w:r>
          </w:p>
          <w:p w:rsidR="0060165B" w:rsidRDefault="0060165B" w:rsidP="00F11E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C2030">
        <w:rPr>
          <w:sz w:val="28"/>
          <w:szCs w:val="28"/>
        </w:rPr>
        <w:t>оказатели</w:t>
      </w:r>
      <w:r w:rsidRPr="003C2030">
        <w:rPr>
          <w:sz w:val="28"/>
          <w:szCs w:val="28"/>
        </w:rPr>
        <w:br/>
        <w:t xml:space="preserve">финансового обеспечения муниципальных программ </w:t>
      </w:r>
      <w:r>
        <w:rPr>
          <w:sz w:val="28"/>
          <w:szCs w:val="28"/>
        </w:rPr>
        <w:t>Кочетовского сельского поселения Инсарского муниципального района</w:t>
      </w:r>
      <w:r w:rsidRPr="003C2030">
        <w:rPr>
          <w:sz w:val="28"/>
          <w:szCs w:val="28"/>
        </w:rPr>
        <w:t xml:space="preserve"> Республики Мордовия на период их действия</w:t>
      </w:r>
    </w:p>
    <w:p w:rsidR="0060165B" w:rsidRDefault="0060165B" w:rsidP="0060165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тыс. руб.</w:t>
      </w:r>
    </w:p>
    <w:tbl>
      <w:tblPr>
        <w:tblW w:w="5114" w:type="pct"/>
        <w:jc w:val="center"/>
        <w:tblInd w:w="-1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6"/>
        <w:gridCol w:w="1104"/>
        <w:gridCol w:w="1038"/>
        <w:gridCol w:w="1068"/>
        <w:gridCol w:w="1079"/>
        <w:gridCol w:w="1072"/>
        <w:gridCol w:w="1072"/>
      </w:tblGrid>
      <w:tr w:rsidR="0060165B" w:rsidTr="00F11E8B">
        <w:trPr>
          <w:trHeight w:val="508"/>
          <w:jc w:val="center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5B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5B" w:rsidRPr="00864222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4222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Pr="00864222">
              <w:rPr>
                <w:sz w:val="20"/>
                <w:szCs w:val="20"/>
              </w:rPr>
              <w:t>год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5B" w:rsidRPr="00864222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65B" w:rsidRPr="00864222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422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86422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06" w:type="pct"/>
            <w:vAlign w:val="center"/>
          </w:tcPr>
          <w:p w:rsidR="0060165B" w:rsidRPr="00864222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422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7 </w:t>
            </w:r>
            <w:r w:rsidRPr="00864222">
              <w:rPr>
                <w:sz w:val="20"/>
                <w:szCs w:val="20"/>
              </w:rPr>
              <w:t>год</w:t>
            </w:r>
          </w:p>
        </w:tc>
        <w:tc>
          <w:tcPr>
            <w:tcW w:w="503" w:type="pct"/>
            <w:vAlign w:val="center"/>
          </w:tcPr>
          <w:p w:rsidR="0060165B" w:rsidRPr="00864222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503" w:type="pct"/>
            <w:vAlign w:val="center"/>
          </w:tcPr>
          <w:p w:rsidR="0060165B" w:rsidRPr="00864222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</w:tr>
      <w:tr w:rsidR="0060165B" w:rsidTr="00F11E8B">
        <w:trPr>
          <w:trHeight w:val="234"/>
          <w:jc w:val="center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FA36CF" w:rsidRDefault="0060165B" w:rsidP="00F11E8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36CF">
              <w:rPr>
                <w:b/>
                <w:sz w:val="20"/>
                <w:szCs w:val="20"/>
              </w:rPr>
              <w:t>Расходы, всего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FA36CF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10757,6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5B" w:rsidRPr="00FA36CF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6141,7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FA36CF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3838,7</w:t>
            </w:r>
          </w:p>
        </w:tc>
        <w:tc>
          <w:tcPr>
            <w:tcW w:w="506" w:type="pct"/>
            <w:vAlign w:val="bottom"/>
          </w:tcPr>
          <w:p w:rsidR="0060165B" w:rsidRPr="00FA36CF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4029,9</w:t>
            </w:r>
          </w:p>
        </w:tc>
        <w:tc>
          <w:tcPr>
            <w:tcW w:w="503" w:type="pct"/>
            <w:vAlign w:val="bottom"/>
          </w:tcPr>
          <w:p w:rsidR="0060165B" w:rsidRPr="00FA36CF" w:rsidRDefault="0060165B" w:rsidP="00F11E8B">
            <w:pPr>
              <w:jc w:val="center"/>
              <w:rPr>
                <w:sz w:val="20"/>
                <w:szCs w:val="20"/>
              </w:rPr>
            </w:pPr>
            <w:r w:rsidRPr="00FA36C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3" w:type="pct"/>
            <w:vAlign w:val="bottom"/>
          </w:tcPr>
          <w:p w:rsidR="0060165B" w:rsidRPr="00FA36CF" w:rsidRDefault="0060165B" w:rsidP="00F11E8B">
            <w:pPr>
              <w:jc w:val="center"/>
              <w:rPr>
                <w:sz w:val="20"/>
                <w:szCs w:val="20"/>
              </w:rPr>
            </w:pPr>
            <w:r w:rsidRPr="00FA36C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0165B" w:rsidRPr="00CF041A" w:rsidTr="00F11E8B">
        <w:trPr>
          <w:trHeight w:val="659"/>
          <w:jc w:val="center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5B" w:rsidRPr="00FA36CF" w:rsidRDefault="0060165B" w:rsidP="00F11E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01F5">
              <w:rPr>
                <w:sz w:val="20"/>
                <w:szCs w:val="20"/>
              </w:rPr>
              <w:t>Муниципальная программа «Благоустройство территории Кочетовского сельского поселения Инсарского муниципального района Республики Мордовия на 2021-2027 годы»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FA36CF" w:rsidRDefault="0060165B" w:rsidP="00F11E8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6336,4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FA36CF" w:rsidRDefault="0060165B" w:rsidP="00F1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1587,8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FA36CF" w:rsidRDefault="0060165B" w:rsidP="00F1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1443,6</w:t>
            </w:r>
          </w:p>
        </w:tc>
        <w:tc>
          <w:tcPr>
            <w:tcW w:w="506" w:type="pct"/>
            <w:vAlign w:val="bottom"/>
          </w:tcPr>
          <w:p w:rsidR="0060165B" w:rsidRPr="00FA36CF" w:rsidRDefault="0060165B" w:rsidP="00F1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1558,1</w:t>
            </w:r>
          </w:p>
        </w:tc>
        <w:tc>
          <w:tcPr>
            <w:tcW w:w="503" w:type="pct"/>
            <w:vAlign w:val="bottom"/>
          </w:tcPr>
          <w:p w:rsidR="0060165B" w:rsidRPr="00FA36CF" w:rsidRDefault="0060165B" w:rsidP="00F11E8B">
            <w:pPr>
              <w:jc w:val="center"/>
              <w:rPr>
                <w:sz w:val="20"/>
                <w:szCs w:val="20"/>
              </w:rPr>
            </w:pPr>
            <w:r w:rsidRPr="00FA36C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3" w:type="pct"/>
            <w:vAlign w:val="bottom"/>
          </w:tcPr>
          <w:p w:rsidR="0060165B" w:rsidRPr="00FA36CF" w:rsidRDefault="0060165B" w:rsidP="00F11E8B">
            <w:pPr>
              <w:jc w:val="center"/>
              <w:rPr>
                <w:sz w:val="20"/>
                <w:szCs w:val="20"/>
              </w:rPr>
            </w:pPr>
            <w:r w:rsidRPr="00FA36C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0165B" w:rsidRPr="00CF041A" w:rsidTr="00F11E8B">
        <w:trPr>
          <w:trHeight w:val="196"/>
          <w:jc w:val="center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5B" w:rsidRPr="00FA36CF" w:rsidRDefault="0060165B" w:rsidP="00F11E8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</w:t>
            </w:r>
            <w:r w:rsidRPr="00FA36CF">
              <w:rPr>
                <w:sz w:val="20"/>
                <w:szCs w:val="20"/>
              </w:rPr>
              <w:t>асходы</w:t>
            </w:r>
            <w:r>
              <w:rPr>
                <w:sz w:val="20"/>
                <w:szCs w:val="20"/>
              </w:rPr>
              <w:t xml:space="preserve"> главных распределителей средств бюджета Кочетовского сельского поселения Инсарского муниципального района Республики Мордовия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FA36CF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4421,2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FA36CF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4553,9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65B" w:rsidRPr="00FA36CF" w:rsidRDefault="0060165B" w:rsidP="00F1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2395,1</w:t>
            </w:r>
          </w:p>
        </w:tc>
        <w:tc>
          <w:tcPr>
            <w:tcW w:w="506" w:type="pct"/>
            <w:vAlign w:val="bottom"/>
          </w:tcPr>
          <w:p w:rsidR="0060165B" w:rsidRPr="00FA36CF" w:rsidRDefault="0060165B" w:rsidP="00F1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2471,8</w:t>
            </w:r>
          </w:p>
        </w:tc>
        <w:tc>
          <w:tcPr>
            <w:tcW w:w="503" w:type="pct"/>
            <w:vAlign w:val="bottom"/>
          </w:tcPr>
          <w:p w:rsidR="0060165B" w:rsidRPr="00FA36CF" w:rsidRDefault="0060165B" w:rsidP="00F11E8B">
            <w:pPr>
              <w:jc w:val="center"/>
              <w:rPr>
                <w:sz w:val="20"/>
                <w:szCs w:val="20"/>
              </w:rPr>
            </w:pPr>
            <w:r w:rsidRPr="00FA36C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3" w:type="pct"/>
            <w:vAlign w:val="bottom"/>
          </w:tcPr>
          <w:p w:rsidR="0060165B" w:rsidRPr="00FA36CF" w:rsidRDefault="0060165B" w:rsidP="00F11E8B">
            <w:pPr>
              <w:jc w:val="center"/>
              <w:rPr>
                <w:sz w:val="20"/>
                <w:szCs w:val="20"/>
              </w:rPr>
            </w:pPr>
            <w:r w:rsidRPr="00FA36CF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60165B" w:rsidRPr="00CF041A" w:rsidRDefault="0060165B" w:rsidP="0060165B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bookmarkStart w:id="5" w:name="OLE_LINK3"/>
    </w:p>
    <w:bookmarkEnd w:id="5"/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60165B" w:rsidRDefault="0060165B" w:rsidP="0060165B">
      <w:pPr>
        <w:jc w:val="center"/>
        <w:rPr>
          <w:sz w:val="28"/>
          <w:szCs w:val="28"/>
        </w:rPr>
      </w:pPr>
    </w:p>
    <w:p w:rsidR="00E0062D" w:rsidRDefault="00E0062D" w:rsidP="00CA4E4F">
      <w:pPr>
        <w:jc w:val="center"/>
        <w:rPr>
          <w:sz w:val="28"/>
          <w:szCs w:val="28"/>
        </w:rPr>
      </w:pPr>
    </w:p>
    <w:sectPr w:rsidR="00E0062D" w:rsidSect="00281C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F94" w:rsidRDefault="007B5F94" w:rsidP="00933E34">
      <w:r>
        <w:separator/>
      </w:r>
    </w:p>
  </w:endnote>
  <w:endnote w:type="continuationSeparator" w:id="1">
    <w:p w:rsidR="007B5F94" w:rsidRDefault="007B5F94" w:rsidP="00933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F94" w:rsidRDefault="007B5F94" w:rsidP="00933E34">
      <w:r>
        <w:separator/>
      </w:r>
    </w:p>
  </w:footnote>
  <w:footnote w:type="continuationSeparator" w:id="1">
    <w:p w:rsidR="007B5F94" w:rsidRDefault="007B5F94" w:rsidP="00933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530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0125"/>
    <w:multiLevelType w:val="hybridMultilevel"/>
    <w:tmpl w:val="3F086130"/>
    <w:lvl w:ilvl="0" w:tplc="569E701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2713413"/>
    <w:multiLevelType w:val="hybridMultilevel"/>
    <w:tmpl w:val="87F8A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3B7A08"/>
    <w:multiLevelType w:val="hybridMultilevel"/>
    <w:tmpl w:val="6228F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B66FF"/>
    <w:multiLevelType w:val="hybridMultilevel"/>
    <w:tmpl w:val="30967B5E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>
    <w:nsid w:val="2107514C"/>
    <w:multiLevelType w:val="hybridMultilevel"/>
    <w:tmpl w:val="991EA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B4BE6"/>
    <w:multiLevelType w:val="hybridMultilevel"/>
    <w:tmpl w:val="CDC245FA"/>
    <w:lvl w:ilvl="0" w:tplc="4524F3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16866D6"/>
    <w:multiLevelType w:val="hybridMultilevel"/>
    <w:tmpl w:val="2CA044A6"/>
    <w:lvl w:ilvl="0" w:tplc="51AC9276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102600"/>
    <w:multiLevelType w:val="hybridMultilevel"/>
    <w:tmpl w:val="3AD6AD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9FF5FD3"/>
    <w:multiLevelType w:val="hybridMultilevel"/>
    <w:tmpl w:val="41804DE8"/>
    <w:lvl w:ilvl="0" w:tplc="F21CCC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0987629"/>
    <w:multiLevelType w:val="hybridMultilevel"/>
    <w:tmpl w:val="C6E25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06970"/>
    <w:multiLevelType w:val="hybridMultilevel"/>
    <w:tmpl w:val="1530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ABD"/>
    <w:rsid w:val="00004F0E"/>
    <w:rsid w:val="00011A51"/>
    <w:rsid w:val="000138B9"/>
    <w:rsid w:val="0001534E"/>
    <w:rsid w:val="0001674B"/>
    <w:rsid w:val="0001685E"/>
    <w:rsid w:val="00022B03"/>
    <w:rsid w:val="000230F2"/>
    <w:rsid w:val="00023BAE"/>
    <w:rsid w:val="000274F7"/>
    <w:rsid w:val="000346F3"/>
    <w:rsid w:val="00040FC3"/>
    <w:rsid w:val="000449FD"/>
    <w:rsid w:val="0004534B"/>
    <w:rsid w:val="00055142"/>
    <w:rsid w:val="00063A19"/>
    <w:rsid w:val="00071858"/>
    <w:rsid w:val="000741C1"/>
    <w:rsid w:val="00081940"/>
    <w:rsid w:val="000833E1"/>
    <w:rsid w:val="00083582"/>
    <w:rsid w:val="00085A28"/>
    <w:rsid w:val="00087E0A"/>
    <w:rsid w:val="00092F22"/>
    <w:rsid w:val="00097422"/>
    <w:rsid w:val="000A0E7A"/>
    <w:rsid w:val="000A5D79"/>
    <w:rsid w:val="000A6DCA"/>
    <w:rsid w:val="000B1035"/>
    <w:rsid w:val="000B2BA0"/>
    <w:rsid w:val="000B5226"/>
    <w:rsid w:val="000C3373"/>
    <w:rsid w:val="000C3F19"/>
    <w:rsid w:val="000C5D89"/>
    <w:rsid w:val="000D18DC"/>
    <w:rsid w:val="000D3EA2"/>
    <w:rsid w:val="000D7DA3"/>
    <w:rsid w:val="000E732D"/>
    <w:rsid w:val="000F31D3"/>
    <w:rsid w:val="000F3820"/>
    <w:rsid w:val="0010613B"/>
    <w:rsid w:val="00115E0C"/>
    <w:rsid w:val="00123B48"/>
    <w:rsid w:val="001315BB"/>
    <w:rsid w:val="001475DB"/>
    <w:rsid w:val="00156853"/>
    <w:rsid w:val="00164A5A"/>
    <w:rsid w:val="00175516"/>
    <w:rsid w:val="001762CF"/>
    <w:rsid w:val="001821FB"/>
    <w:rsid w:val="00197E53"/>
    <w:rsid w:val="001A4467"/>
    <w:rsid w:val="001A607B"/>
    <w:rsid w:val="001B1909"/>
    <w:rsid w:val="001B42BA"/>
    <w:rsid w:val="001B43BA"/>
    <w:rsid w:val="001B6674"/>
    <w:rsid w:val="001B7D4F"/>
    <w:rsid w:val="001E4CC1"/>
    <w:rsid w:val="001F39D1"/>
    <w:rsid w:val="001F5861"/>
    <w:rsid w:val="001F5B34"/>
    <w:rsid w:val="001F7B6F"/>
    <w:rsid w:val="00201523"/>
    <w:rsid w:val="00202C29"/>
    <w:rsid w:val="00206DFB"/>
    <w:rsid w:val="00207279"/>
    <w:rsid w:val="00211897"/>
    <w:rsid w:val="00214267"/>
    <w:rsid w:val="00222D31"/>
    <w:rsid w:val="002258BF"/>
    <w:rsid w:val="00240E13"/>
    <w:rsid w:val="00246790"/>
    <w:rsid w:val="00255F1F"/>
    <w:rsid w:val="00256D5B"/>
    <w:rsid w:val="00261780"/>
    <w:rsid w:val="00262F38"/>
    <w:rsid w:val="00272EFB"/>
    <w:rsid w:val="00281C3A"/>
    <w:rsid w:val="002848B0"/>
    <w:rsid w:val="00286250"/>
    <w:rsid w:val="0029180B"/>
    <w:rsid w:val="00291F9E"/>
    <w:rsid w:val="002943A6"/>
    <w:rsid w:val="002A0EA3"/>
    <w:rsid w:val="002A2BAC"/>
    <w:rsid w:val="002A34FE"/>
    <w:rsid w:val="002A5AC5"/>
    <w:rsid w:val="002B068B"/>
    <w:rsid w:val="002B76C6"/>
    <w:rsid w:val="002B7E81"/>
    <w:rsid w:val="002C149A"/>
    <w:rsid w:val="002C362D"/>
    <w:rsid w:val="002C4AFB"/>
    <w:rsid w:val="002D01E3"/>
    <w:rsid w:val="002D5F95"/>
    <w:rsid w:val="002F0DD7"/>
    <w:rsid w:val="002F0F22"/>
    <w:rsid w:val="002F791F"/>
    <w:rsid w:val="0031041D"/>
    <w:rsid w:val="00310E46"/>
    <w:rsid w:val="0031323E"/>
    <w:rsid w:val="00323770"/>
    <w:rsid w:val="00323AB1"/>
    <w:rsid w:val="00324CBA"/>
    <w:rsid w:val="00334FBB"/>
    <w:rsid w:val="0033790D"/>
    <w:rsid w:val="0034107A"/>
    <w:rsid w:val="00341F6D"/>
    <w:rsid w:val="003448A1"/>
    <w:rsid w:val="00344ABB"/>
    <w:rsid w:val="0034729B"/>
    <w:rsid w:val="0035302E"/>
    <w:rsid w:val="00361189"/>
    <w:rsid w:val="003629E6"/>
    <w:rsid w:val="0037012D"/>
    <w:rsid w:val="003803D7"/>
    <w:rsid w:val="00381928"/>
    <w:rsid w:val="003A5C1E"/>
    <w:rsid w:val="003B5A19"/>
    <w:rsid w:val="003B6633"/>
    <w:rsid w:val="003C2030"/>
    <w:rsid w:val="003C6382"/>
    <w:rsid w:val="003D2097"/>
    <w:rsid w:val="003E31E1"/>
    <w:rsid w:val="00402586"/>
    <w:rsid w:val="004029EE"/>
    <w:rsid w:val="00403A3F"/>
    <w:rsid w:val="00415ACD"/>
    <w:rsid w:val="00417966"/>
    <w:rsid w:val="004204A5"/>
    <w:rsid w:val="00425E9A"/>
    <w:rsid w:val="004261EF"/>
    <w:rsid w:val="00432538"/>
    <w:rsid w:val="00435019"/>
    <w:rsid w:val="00442A45"/>
    <w:rsid w:val="0045094E"/>
    <w:rsid w:val="00450C83"/>
    <w:rsid w:val="00453003"/>
    <w:rsid w:val="0045307E"/>
    <w:rsid w:val="00456B55"/>
    <w:rsid w:val="00470ED0"/>
    <w:rsid w:val="00471287"/>
    <w:rsid w:val="004738C3"/>
    <w:rsid w:val="00474469"/>
    <w:rsid w:val="00477002"/>
    <w:rsid w:val="0048071F"/>
    <w:rsid w:val="0048387A"/>
    <w:rsid w:val="00484EC5"/>
    <w:rsid w:val="00484ECE"/>
    <w:rsid w:val="004962BF"/>
    <w:rsid w:val="004A6FAE"/>
    <w:rsid w:val="004A7678"/>
    <w:rsid w:val="004B43AE"/>
    <w:rsid w:val="004B520A"/>
    <w:rsid w:val="004B719E"/>
    <w:rsid w:val="004C4B95"/>
    <w:rsid w:val="004C6103"/>
    <w:rsid w:val="004D0442"/>
    <w:rsid w:val="004D1BD0"/>
    <w:rsid w:val="004D1DD8"/>
    <w:rsid w:val="004E1E73"/>
    <w:rsid w:val="004E5535"/>
    <w:rsid w:val="004E6583"/>
    <w:rsid w:val="004F7E54"/>
    <w:rsid w:val="00506E99"/>
    <w:rsid w:val="00517C19"/>
    <w:rsid w:val="00525F55"/>
    <w:rsid w:val="00530A5F"/>
    <w:rsid w:val="00533DAE"/>
    <w:rsid w:val="00543D8A"/>
    <w:rsid w:val="00545790"/>
    <w:rsid w:val="00554A71"/>
    <w:rsid w:val="00560EE1"/>
    <w:rsid w:val="005610B0"/>
    <w:rsid w:val="00563BA2"/>
    <w:rsid w:val="00563C02"/>
    <w:rsid w:val="00577485"/>
    <w:rsid w:val="00582C58"/>
    <w:rsid w:val="00591E63"/>
    <w:rsid w:val="0059491A"/>
    <w:rsid w:val="00594FC0"/>
    <w:rsid w:val="005B1D94"/>
    <w:rsid w:val="005B2195"/>
    <w:rsid w:val="005B2D9B"/>
    <w:rsid w:val="005B6CDE"/>
    <w:rsid w:val="005C440F"/>
    <w:rsid w:val="005D6884"/>
    <w:rsid w:val="005D6A1F"/>
    <w:rsid w:val="005E18A0"/>
    <w:rsid w:val="005E2C69"/>
    <w:rsid w:val="005E7CED"/>
    <w:rsid w:val="005F1940"/>
    <w:rsid w:val="005F57FD"/>
    <w:rsid w:val="005F7B42"/>
    <w:rsid w:val="0060165B"/>
    <w:rsid w:val="00607CFB"/>
    <w:rsid w:val="00617D87"/>
    <w:rsid w:val="00622252"/>
    <w:rsid w:val="00637674"/>
    <w:rsid w:val="006437AB"/>
    <w:rsid w:val="00650EEF"/>
    <w:rsid w:val="00656277"/>
    <w:rsid w:val="0065797D"/>
    <w:rsid w:val="00662363"/>
    <w:rsid w:val="006631D1"/>
    <w:rsid w:val="00671C5A"/>
    <w:rsid w:val="00677590"/>
    <w:rsid w:val="00680D54"/>
    <w:rsid w:val="00681067"/>
    <w:rsid w:val="006832B4"/>
    <w:rsid w:val="006876AC"/>
    <w:rsid w:val="006A3300"/>
    <w:rsid w:val="006B0A13"/>
    <w:rsid w:val="006C5BF8"/>
    <w:rsid w:val="006C5DF3"/>
    <w:rsid w:val="006D4FCC"/>
    <w:rsid w:val="006E5F12"/>
    <w:rsid w:val="006F1BBB"/>
    <w:rsid w:val="006F5DF2"/>
    <w:rsid w:val="007009E9"/>
    <w:rsid w:val="00703BDE"/>
    <w:rsid w:val="00706347"/>
    <w:rsid w:val="00707DF3"/>
    <w:rsid w:val="0071480C"/>
    <w:rsid w:val="00717883"/>
    <w:rsid w:val="007225D7"/>
    <w:rsid w:val="00733DD7"/>
    <w:rsid w:val="00734B6E"/>
    <w:rsid w:val="00737EFA"/>
    <w:rsid w:val="0075192E"/>
    <w:rsid w:val="0075452B"/>
    <w:rsid w:val="00755788"/>
    <w:rsid w:val="00757112"/>
    <w:rsid w:val="00761136"/>
    <w:rsid w:val="0076201D"/>
    <w:rsid w:val="00767306"/>
    <w:rsid w:val="00767E27"/>
    <w:rsid w:val="00784EE9"/>
    <w:rsid w:val="00792187"/>
    <w:rsid w:val="007956A8"/>
    <w:rsid w:val="007A0854"/>
    <w:rsid w:val="007A3F54"/>
    <w:rsid w:val="007B31F0"/>
    <w:rsid w:val="007B5F94"/>
    <w:rsid w:val="007C3A42"/>
    <w:rsid w:val="007C4DCF"/>
    <w:rsid w:val="007C5AFD"/>
    <w:rsid w:val="007C6D73"/>
    <w:rsid w:val="007F3E60"/>
    <w:rsid w:val="007F4483"/>
    <w:rsid w:val="007F4C88"/>
    <w:rsid w:val="008222EE"/>
    <w:rsid w:val="00824C6E"/>
    <w:rsid w:val="008346DD"/>
    <w:rsid w:val="00851CFC"/>
    <w:rsid w:val="0085349A"/>
    <w:rsid w:val="00854FC6"/>
    <w:rsid w:val="00864CEC"/>
    <w:rsid w:val="0087034F"/>
    <w:rsid w:val="00870A4C"/>
    <w:rsid w:val="008730DA"/>
    <w:rsid w:val="00873F99"/>
    <w:rsid w:val="00881B1D"/>
    <w:rsid w:val="00892566"/>
    <w:rsid w:val="0089606A"/>
    <w:rsid w:val="008A0DD8"/>
    <w:rsid w:val="008A798A"/>
    <w:rsid w:val="008A7BEF"/>
    <w:rsid w:val="008B4254"/>
    <w:rsid w:val="008C1A21"/>
    <w:rsid w:val="008C4FF3"/>
    <w:rsid w:val="008C52A4"/>
    <w:rsid w:val="008D4463"/>
    <w:rsid w:val="008D6A97"/>
    <w:rsid w:val="008E3B04"/>
    <w:rsid w:val="008F5C1A"/>
    <w:rsid w:val="00903370"/>
    <w:rsid w:val="0090338A"/>
    <w:rsid w:val="00906101"/>
    <w:rsid w:val="009070CC"/>
    <w:rsid w:val="00907A6F"/>
    <w:rsid w:val="009114D8"/>
    <w:rsid w:val="00915B22"/>
    <w:rsid w:val="009244BE"/>
    <w:rsid w:val="00933E34"/>
    <w:rsid w:val="0094112A"/>
    <w:rsid w:val="009467DC"/>
    <w:rsid w:val="00956740"/>
    <w:rsid w:val="0095693E"/>
    <w:rsid w:val="0096048C"/>
    <w:rsid w:val="00961ECD"/>
    <w:rsid w:val="00984E82"/>
    <w:rsid w:val="0099129C"/>
    <w:rsid w:val="00993431"/>
    <w:rsid w:val="00994DBB"/>
    <w:rsid w:val="009A2886"/>
    <w:rsid w:val="009B2910"/>
    <w:rsid w:val="009B7696"/>
    <w:rsid w:val="009C3583"/>
    <w:rsid w:val="009D084C"/>
    <w:rsid w:val="009D1FBA"/>
    <w:rsid w:val="009D3A7D"/>
    <w:rsid w:val="009D59AE"/>
    <w:rsid w:val="009E7AC3"/>
    <w:rsid w:val="009F09A1"/>
    <w:rsid w:val="00A02DE9"/>
    <w:rsid w:val="00A05B3F"/>
    <w:rsid w:val="00A1310E"/>
    <w:rsid w:val="00A141C1"/>
    <w:rsid w:val="00A143FD"/>
    <w:rsid w:val="00A31CC9"/>
    <w:rsid w:val="00A3400C"/>
    <w:rsid w:val="00A50609"/>
    <w:rsid w:val="00A57FA6"/>
    <w:rsid w:val="00A67DBA"/>
    <w:rsid w:val="00A72530"/>
    <w:rsid w:val="00A73D61"/>
    <w:rsid w:val="00A75C1B"/>
    <w:rsid w:val="00A801F5"/>
    <w:rsid w:val="00A81265"/>
    <w:rsid w:val="00A83459"/>
    <w:rsid w:val="00A85C8F"/>
    <w:rsid w:val="00A967BE"/>
    <w:rsid w:val="00A97853"/>
    <w:rsid w:val="00AD2C82"/>
    <w:rsid w:val="00AD6CFC"/>
    <w:rsid w:val="00AF44EF"/>
    <w:rsid w:val="00AF63F6"/>
    <w:rsid w:val="00B2005D"/>
    <w:rsid w:val="00B368E1"/>
    <w:rsid w:val="00B3798A"/>
    <w:rsid w:val="00B419F7"/>
    <w:rsid w:val="00B51911"/>
    <w:rsid w:val="00B54C34"/>
    <w:rsid w:val="00B57A40"/>
    <w:rsid w:val="00B62168"/>
    <w:rsid w:val="00B62D8E"/>
    <w:rsid w:val="00B92B44"/>
    <w:rsid w:val="00B93AF5"/>
    <w:rsid w:val="00B9752F"/>
    <w:rsid w:val="00BA42F8"/>
    <w:rsid w:val="00BA458C"/>
    <w:rsid w:val="00BA6B5E"/>
    <w:rsid w:val="00BA7675"/>
    <w:rsid w:val="00BD4BBF"/>
    <w:rsid w:val="00BE0490"/>
    <w:rsid w:val="00BF40CC"/>
    <w:rsid w:val="00C14ED4"/>
    <w:rsid w:val="00C20598"/>
    <w:rsid w:val="00C24E72"/>
    <w:rsid w:val="00C3272C"/>
    <w:rsid w:val="00C32CB5"/>
    <w:rsid w:val="00C37F81"/>
    <w:rsid w:val="00C431BF"/>
    <w:rsid w:val="00C547A5"/>
    <w:rsid w:val="00C5560C"/>
    <w:rsid w:val="00C6323C"/>
    <w:rsid w:val="00C72296"/>
    <w:rsid w:val="00C817B3"/>
    <w:rsid w:val="00C827CB"/>
    <w:rsid w:val="00C856BB"/>
    <w:rsid w:val="00C86635"/>
    <w:rsid w:val="00C932BC"/>
    <w:rsid w:val="00C93C81"/>
    <w:rsid w:val="00C97B92"/>
    <w:rsid w:val="00CA4E4F"/>
    <w:rsid w:val="00CA6D76"/>
    <w:rsid w:val="00CD35AD"/>
    <w:rsid w:val="00CD395E"/>
    <w:rsid w:val="00CE10D4"/>
    <w:rsid w:val="00CE1185"/>
    <w:rsid w:val="00CE3CCD"/>
    <w:rsid w:val="00CF124B"/>
    <w:rsid w:val="00CF3930"/>
    <w:rsid w:val="00D00310"/>
    <w:rsid w:val="00D0573E"/>
    <w:rsid w:val="00D102DC"/>
    <w:rsid w:val="00D2071C"/>
    <w:rsid w:val="00D421A9"/>
    <w:rsid w:val="00D425D3"/>
    <w:rsid w:val="00D47613"/>
    <w:rsid w:val="00D520B5"/>
    <w:rsid w:val="00D54E2F"/>
    <w:rsid w:val="00D56ABD"/>
    <w:rsid w:val="00D60680"/>
    <w:rsid w:val="00D619ED"/>
    <w:rsid w:val="00D62226"/>
    <w:rsid w:val="00D73DDF"/>
    <w:rsid w:val="00D74A47"/>
    <w:rsid w:val="00D9480F"/>
    <w:rsid w:val="00DA7CB0"/>
    <w:rsid w:val="00DB0F64"/>
    <w:rsid w:val="00DB3FB9"/>
    <w:rsid w:val="00DB79BA"/>
    <w:rsid w:val="00DD492C"/>
    <w:rsid w:val="00DD71AC"/>
    <w:rsid w:val="00DE0F64"/>
    <w:rsid w:val="00E0062D"/>
    <w:rsid w:val="00E046B9"/>
    <w:rsid w:val="00E13490"/>
    <w:rsid w:val="00E23750"/>
    <w:rsid w:val="00E27AE1"/>
    <w:rsid w:val="00E340F4"/>
    <w:rsid w:val="00E36391"/>
    <w:rsid w:val="00E435F7"/>
    <w:rsid w:val="00E44401"/>
    <w:rsid w:val="00E45BFE"/>
    <w:rsid w:val="00E539CB"/>
    <w:rsid w:val="00E648F3"/>
    <w:rsid w:val="00E67DDC"/>
    <w:rsid w:val="00E80B58"/>
    <w:rsid w:val="00E91BAD"/>
    <w:rsid w:val="00EA69E6"/>
    <w:rsid w:val="00EB11D9"/>
    <w:rsid w:val="00EB156F"/>
    <w:rsid w:val="00EB5472"/>
    <w:rsid w:val="00EC20B2"/>
    <w:rsid w:val="00ED43AD"/>
    <w:rsid w:val="00EE366F"/>
    <w:rsid w:val="00EF1A88"/>
    <w:rsid w:val="00EF301A"/>
    <w:rsid w:val="00EF6015"/>
    <w:rsid w:val="00F04FA8"/>
    <w:rsid w:val="00F1057A"/>
    <w:rsid w:val="00F10A54"/>
    <w:rsid w:val="00F11A6F"/>
    <w:rsid w:val="00F15C58"/>
    <w:rsid w:val="00F20552"/>
    <w:rsid w:val="00F22C21"/>
    <w:rsid w:val="00F23B15"/>
    <w:rsid w:val="00F34865"/>
    <w:rsid w:val="00F35394"/>
    <w:rsid w:val="00F370D3"/>
    <w:rsid w:val="00F50EC0"/>
    <w:rsid w:val="00F52B05"/>
    <w:rsid w:val="00F57DA4"/>
    <w:rsid w:val="00F6297C"/>
    <w:rsid w:val="00F64A53"/>
    <w:rsid w:val="00F8622F"/>
    <w:rsid w:val="00F879DD"/>
    <w:rsid w:val="00F93958"/>
    <w:rsid w:val="00F97381"/>
    <w:rsid w:val="00FA36CF"/>
    <w:rsid w:val="00FA3D19"/>
    <w:rsid w:val="00FA64DF"/>
    <w:rsid w:val="00FA6A7E"/>
    <w:rsid w:val="00FA75BF"/>
    <w:rsid w:val="00FB3553"/>
    <w:rsid w:val="00FC0361"/>
    <w:rsid w:val="00FC453C"/>
    <w:rsid w:val="00FC645A"/>
    <w:rsid w:val="00FD2250"/>
    <w:rsid w:val="00FD5901"/>
    <w:rsid w:val="00FD691B"/>
    <w:rsid w:val="00FE12A8"/>
    <w:rsid w:val="00FE1AF0"/>
    <w:rsid w:val="00FE1BDB"/>
    <w:rsid w:val="00FF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AB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35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97853"/>
    <w:rPr>
      <w:color w:val="106BBE"/>
    </w:rPr>
  </w:style>
  <w:style w:type="table" w:styleId="a4">
    <w:name w:val="Table Grid"/>
    <w:basedOn w:val="a1"/>
    <w:rsid w:val="00D73D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73F99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873F9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F7B6F"/>
    <w:pPr>
      <w:widowControl w:val="0"/>
      <w:autoSpaceDE w:val="0"/>
      <w:autoSpaceDN w:val="0"/>
      <w:adjustRightInd w:val="0"/>
    </w:pPr>
  </w:style>
  <w:style w:type="character" w:styleId="a8">
    <w:name w:val="Emphasis"/>
    <w:uiPriority w:val="20"/>
    <w:qFormat/>
    <w:rsid w:val="0001674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435F7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A3400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a">
    <w:name w:val="header"/>
    <w:basedOn w:val="a"/>
    <w:link w:val="ab"/>
    <w:rsid w:val="00933E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33E34"/>
    <w:rPr>
      <w:sz w:val="24"/>
      <w:szCs w:val="24"/>
    </w:rPr>
  </w:style>
  <w:style w:type="paragraph" w:styleId="ac">
    <w:name w:val="footer"/>
    <w:basedOn w:val="a"/>
    <w:link w:val="ad"/>
    <w:rsid w:val="00933E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33E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684666/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12604/1701" TargetMode="External"/><Relationship Id="rId12" Type="http://schemas.openxmlformats.org/officeDocument/2006/relationships/hyperlink" Target="https://internet.garant.ru/document/redirect/1211260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0900200/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01030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2604/17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Мордовия</vt:lpstr>
    </vt:vector>
  </TitlesOfParts>
  <Company>1</Company>
  <LinksUpToDate>false</LinksUpToDate>
  <CharactersWithSpaces>20218</CharactersWithSpaces>
  <SharedDoc>false</SharedDoc>
  <HLinks>
    <vt:vector size="48" baseType="variant">
      <vt:variant>
        <vt:i4>2621456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3866735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https://internet.garant.ru/document/redirect/12112604/0</vt:lpwstr>
      </vt:variant>
      <vt:variant>
        <vt:lpwstr/>
      </vt:variant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https://internet.garant.ru/document/redirect/10900200/1</vt:lpwstr>
      </vt:variant>
      <vt:variant>
        <vt:lpwstr/>
      </vt:variant>
      <vt:variant>
        <vt:i4>3801198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https://internet.garant.ru/document/redirect/10103000/0</vt:lpwstr>
      </vt:variant>
      <vt:variant>
        <vt:lpwstr/>
      </vt:variant>
      <vt:variant>
        <vt:i4>3997806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https://internet.garant.ru/document/redirect/12112604/1701</vt:lpwstr>
      </vt:variant>
      <vt:variant>
        <vt:lpwstr/>
      </vt:variant>
      <vt:variant>
        <vt:i4>3801190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https://internet.garant.ru/document/redirect/70684666/4</vt:lpwstr>
      </vt:variant>
      <vt:variant>
        <vt:lpwstr/>
      </vt:variant>
      <vt:variant>
        <vt:i4>3997806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https://internet.garant.ru/document/redirect/12112604/1701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Мордовия</dc:title>
  <dc:creator>Приемная</dc:creator>
  <cp:lastModifiedBy>Морд-Паёвка</cp:lastModifiedBy>
  <cp:revision>4</cp:revision>
  <cp:lastPrinted>2024-11-01T04:52:00Z</cp:lastPrinted>
  <dcterms:created xsi:type="dcterms:W3CDTF">2025-03-17T07:39:00Z</dcterms:created>
  <dcterms:modified xsi:type="dcterms:W3CDTF">2025-05-29T06:08:00Z</dcterms:modified>
</cp:coreProperties>
</file>